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5D0A0">
      <w:pPr>
        <w:spacing w:after="0" w:line="240" w:lineRule="auto"/>
        <w:rPr>
          <w:rFonts w:ascii="Book Antiqua" w:hAnsi="Book Antiqua" w:eastAsia="Times New Roman" w:cs="Times New Roman"/>
          <w:b/>
          <w:bCs/>
        </w:rPr>
      </w:pPr>
      <w:r>
        <w:rPr>
          <w:rFonts w:ascii="Book Antiqua" w:hAnsi="Book Antiqua" w:eastAsia="Times New Roman" w:cs="Times New Roman"/>
          <w:b/>
          <w:bCs/>
        </w:rPr>
        <w:t>Dr. Ashfaq Ahmed</w:t>
      </w:r>
    </w:p>
    <w:p w14:paraId="08BEDB01">
      <w:pPr>
        <w:spacing w:after="0" w:line="240" w:lineRule="auto"/>
        <w:rPr>
          <w:rFonts w:ascii="Book Antiqua" w:hAnsi="Book Antiqua" w:eastAsia="Times New Roman" w:cs="Times New Roman"/>
        </w:rPr>
      </w:pPr>
      <w:r>
        <w:rPr>
          <w:rFonts w:ascii="Book Antiqua" w:hAnsi="Book Antiqua" w:eastAsia="Times New Roman" w:cs="Times New Roman"/>
        </w:rPr>
        <w:t>Professor </w:t>
      </w:r>
      <w:r>
        <w:rPr>
          <w:rFonts w:ascii="Book Antiqua" w:hAnsi="Book Antiqua" w:eastAsia="Times New Roman" w:cs="Times New Roman"/>
          <w:b/>
          <w:bCs/>
        </w:rPr>
        <w:t>(</w:t>
      </w:r>
      <w:r>
        <w:rPr>
          <w:rFonts w:hint="default" w:ascii="Book Antiqua" w:hAnsi="Book Antiqua" w:eastAsia="Times New Roman" w:cs="Times New Roman"/>
          <w:b/>
          <w:bCs/>
          <w:lang w:val="en-US"/>
        </w:rPr>
        <w:t xml:space="preserve">BPS- 21) </w:t>
      </w:r>
      <w:r>
        <w:rPr>
          <w:rFonts w:ascii="Book Antiqua" w:hAnsi="Book Antiqua" w:eastAsia="Times New Roman" w:cs="Times New Roman"/>
          <w:b/>
          <w:bCs/>
        </w:rPr>
        <w:t>HEC Approved Supervisor)</w:t>
      </w:r>
      <w:r>
        <w:rPr>
          <w:rFonts w:ascii="Book Antiqua" w:hAnsi="Book Antiqua" w:eastAsia="Times New Roman" w:cs="Times New Roman"/>
        </w:rPr>
        <w:tab/>
      </w:r>
      <w:r>
        <w:rPr>
          <w:rFonts w:ascii="Book Antiqua" w:hAnsi="Book Antiqua" w:eastAsia="Times New Roman" w:cs="Times New Roman"/>
        </w:rPr>
        <w:t>Email: - Drashfaqs@hotmail.com</w:t>
      </w:r>
    </w:p>
    <w:p w14:paraId="1CE4670B">
      <w:pPr>
        <w:spacing w:after="0" w:line="240" w:lineRule="auto"/>
        <w:rPr>
          <w:rFonts w:ascii="Book Antiqua" w:hAnsi="Book Antiqua" w:eastAsia="Times New Roman" w:cs="Times New Roman"/>
        </w:rPr>
      </w:pPr>
      <w:r>
        <w:rPr>
          <w:rFonts w:ascii="Book Antiqua" w:hAnsi="Book Antiqua" w:eastAsia="Times New Roman" w:cs="Times New Roman"/>
        </w:rPr>
        <w:t>Chairman, Dept. of  International Relations</w:t>
      </w:r>
      <w:r>
        <w:rPr>
          <w:rFonts w:ascii="Book Antiqua" w:hAnsi="Book Antiqua" w:eastAsia="Times New Roman" w:cs="Times New Roman"/>
        </w:rPr>
        <w:tab/>
      </w:r>
      <w:r>
        <w:rPr>
          <w:rFonts w:ascii="Book Antiqua" w:hAnsi="Book Antiqua" w:eastAsia="Times New Roman" w:cs="Times New Roman"/>
        </w:rPr>
        <w:tab/>
      </w:r>
      <w:r>
        <w:rPr>
          <w:rFonts w:ascii="Book Antiqua" w:hAnsi="Book Antiqua" w:eastAsia="Times New Roman" w:cs="Times New Roman"/>
        </w:rPr>
        <w:t>Cell No: 0092-300-5388732</w:t>
      </w:r>
      <w:r>
        <w:rPr>
          <w:rFonts w:ascii="Book Antiqua" w:hAnsi="Book Antiqua" w:eastAsia="Times New Roman" w:cs="Times New Roman"/>
        </w:rPr>
        <w:br w:type="textWrapping"/>
      </w:r>
      <w:r>
        <w:rPr>
          <w:rFonts w:ascii="Book Antiqua" w:hAnsi="Book Antiqua" w:eastAsia="Times New Roman" w:cs="Times New Roman"/>
        </w:rPr>
        <w:t>University of Sargodha</w:t>
      </w:r>
      <w:r>
        <w:rPr>
          <w:rFonts w:ascii="Book Antiqua" w:hAnsi="Book Antiqua" w:eastAsia="Times New Roman" w:cs="Times New Roman"/>
        </w:rPr>
        <w:tab/>
      </w:r>
    </w:p>
    <w:p w14:paraId="5706C70E">
      <w:pPr>
        <w:spacing w:after="0" w:line="240" w:lineRule="auto"/>
        <w:rPr>
          <w:rFonts w:ascii="Book Antiqua" w:hAnsi="Book Antiqua" w:eastAsia="Times New Roman" w:cs="Times New Roman"/>
          <w:b/>
          <w:sz w:val="8"/>
          <w:szCs w:val="20"/>
          <w:highlight w:val="yellow"/>
        </w:rPr>
      </w:pPr>
      <w:r>
        <w:rPr>
          <w:rFonts w:ascii="Book Antiqua" w:hAnsi="Book Antiqua" w:eastAsia="Times New Roman" w:cs="Times New Roman"/>
          <w:b/>
          <w:sz w:val="6"/>
          <w:szCs w:val="20"/>
        </w:rPr>
        <w:br w:type="textWrapping"/>
      </w:r>
    </w:p>
    <w:p w14:paraId="7B5607B0">
      <w:pPr>
        <w:spacing w:after="0" w:line="240" w:lineRule="auto"/>
        <w:rPr>
          <w:rFonts w:ascii="Book Antiqua" w:hAnsi="Book Antiqua" w:eastAsia="Times New Roman" w:cs="Times New Roman"/>
          <w:b/>
          <w:szCs w:val="20"/>
        </w:rPr>
      </w:pPr>
      <w:r>
        <w:rPr>
          <w:rFonts w:ascii="Book Antiqua" w:hAnsi="Book Antiqua" w:eastAsia="Times New Roman" w:cs="Times New Roman"/>
          <w:b/>
          <w:szCs w:val="20"/>
          <w:highlight w:val="yellow"/>
        </w:rPr>
        <w:t>Education</w:t>
      </w:r>
    </w:p>
    <w:p w14:paraId="4791A720">
      <w:pPr>
        <w:spacing w:after="0" w:line="240" w:lineRule="auto"/>
        <w:rPr>
          <w:rFonts w:ascii="Book Antiqua" w:hAnsi="Book Antiqua" w:eastAsia="Times New Roman" w:cs="Times New Roman"/>
          <w:b/>
          <w:sz w:val="10"/>
          <w:szCs w:val="20"/>
        </w:rPr>
      </w:pPr>
      <w:r>
        <w:rPr>
          <w:rFonts w:ascii="Book Antiqua" w:hAnsi="Book Antiqua" w:eastAsia="Times New Roman" w:cs="Times New Roman"/>
          <w:b/>
          <w:szCs w:val="20"/>
        </w:rPr>
        <w:softHyphen/>
      </w:r>
      <w:r>
        <w:rPr>
          <w:rFonts w:ascii="Book Antiqua" w:hAnsi="Book Antiqua" w:eastAsia="Times New Roman" w:cs="Times New Roman"/>
          <w:b/>
          <w:szCs w:val="20"/>
        </w:rPr>
        <w:softHyphen/>
      </w:r>
      <w:r>
        <w:rPr>
          <w:rFonts w:ascii="Book Antiqua" w:hAnsi="Book Antiqua" w:eastAsia="Times New Roman" w:cs="Times New Roman"/>
          <w:b/>
          <w:szCs w:val="20"/>
        </w:rPr>
        <w:softHyphen/>
      </w:r>
      <w:r>
        <w:rPr>
          <w:rFonts w:ascii="Book Antiqua" w:hAnsi="Book Antiqua" w:eastAsia="Times New Roman" w:cs="Times New Roman"/>
          <w:b/>
          <w:szCs w:val="20"/>
        </w:rPr>
        <w:softHyphen/>
      </w:r>
    </w:p>
    <w:p w14:paraId="2E71D2DD">
      <w:pPr>
        <w:numPr>
          <w:ilvl w:val="0"/>
          <w:numId w:val="1"/>
        </w:numPr>
        <w:spacing w:after="0" w:line="240" w:lineRule="auto"/>
        <w:ind w:left="450" w:hanging="450"/>
        <w:rPr>
          <w:rFonts w:ascii="Book Antiqua" w:hAnsi="Book Antiqua" w:eastAsia="Times New Roman" w:cs="Times New Roman"/>
          <w:sz w:val="20"/>
          <w:szCs w:val="20"/>
        </w:rPr>
      </w:pPr>
      <w:r>
        <w:rPr>
          <w:rFonts w:ascii="Book Antiqua" w:hAnsi="Book Antiqua" w:eastAsia="Times New Roman" w:cs="Times New Roman"/>
          <w:b/>
          <w:szCs w:val="20"/>
        </w:rPr>
        <w:t>Ph.D</w:t>
      </w:r>
      <w:r>
        <w:rPr>
          <w:rFonts w:ascii="Book Antiqua" w:hAnsi="Book Antiqua" w:eastAsia="Times New Roman" w:cs="Times New Roman"/>
          <w:szCs w:val="20"/>
        </w:rPr>
        <w:t>. Strategic &amp; Nuclear Studies, National Defence University, Islamabad (Jan 2019).</w:t>
      </w:r>
    </w:p>
    <w:p w14:paraId="7AE02390">
      <w:pPr>
        <w:numPr>
          <w:ilvl w:val="0"/>
          <w:numId w:val="1"/>
        </w:numPr>
        <w:spacing w:after="0" w:line="240" w:lineRule="auto"/>
        <w:ind w:left="450" w:hanging="450"/>
        <w:rPr>
          <w:rFonts w:hint="default" w:ascii="Book Antiqua" w:hAnsi="Book Antiqua" w:eastAsia="Times New Roman" w:cs="Times New Roman"/>
          <w:b/>
          <w:highlight w:val="yellow"/>
          <w:lang w:val="en-US"/>
        </w:rPr>
      </w:pPr>
      <w:r>
        <w:rPr>
          <w:rFonts w:ascii="Book Antiqua" w:hAnsi="Book Antiqua" w:eastAsia="Times New Roman" w:cs="Times New Roman"/>
          <w:b/>
          <w:szCs w:val="20"/>
        </w:rPr>
        <w:t>M.</w:t>
      </w:r>
      <w:r>
        <w:rPr>
          <w:rFonts w:hint="default" w:ascii="Book Antiqua" w:hAnsi="Book Antiqua" w:eastAsia="Times New Roman" w:cs="Times New Roman"/>
          <w:b/>
          <w:szCs w:val="20"/>
          <w:lang w:val="en-US"/>
        </w:rPr>
        <w:t>Phil</w:t>
      </w:r>
      <w:r>
        <w:rPr>
          <w:rFonts w:ascii="Book Antiqua" w:hAnsi="Book Antiqua" w:eastAsia="Times New Roman" w:cs="Times New Roman"/>
          <w:b/>
          <w:szCs w:val="20"/>
        </w:rPr>
        <w:t xml:space="preserve"> </w:t>
      </w:r>
      <w:r>
        <w:rPr>
          <w:rFonts w:ascii="Book Antiqua" w:hAnsi="Book Antiqua" w:eastAsia="Times New Roman" w:cs="Times New Roman"/>
          <w:szCs w:val="20"/>
        </w:rPr>
        <w:t>Defence and Strategic Studies, Quaid-i-Azam University, Islamabad.</w:t>
      </w:r>
    </w:p>
    <w:p w14:paraId="7E1CBB4A">
      <w:pPr>
        <w:numPr>
          <w:ilvl w:val="0"/>
          <w:numId w:val="1"/>
        </w:numPr>
        <w:spacing w:after="0" w:line="240" w:lineRule="auto"/>
        <w:ind w:left="450" w:hanging="450"/>
        <w:rPr>
          <w:rFonts w:hint="default" w:ascii="Book Antiqua" w:hAnsi="Book Antiqua" w:eastAsia="Times New Roman" w:cs="Times New Roman"/>
          <w:b/>
          <w:highlight w:val="yellow"/>
          <w:lang w:val="en-US"/>
        </w:rPr>
      </w:pPr>
      <w:r>
        <w:rPr>
          <w:rFonts w:hint="default" w:ascii="Book Antiqua" w:hAnsi="Book Antiqua" w:eastAsia="Times New Roman" w:cs="Times New Roman"/>
          <w:szCs w:val="20"/>
          <w:lang w:val="en-US"/>
        </w:rPr>
        <w:t>M.</w:t>
      </w:r>
      <w:r>
        <w:rPr>
          <w:rFonts w:hint="default" w:ascii="Book Antiqua" w:hAnsi="Book Antiqua" w:eastAsia="Times New Roman" w:cs="Times New Roman"/>
          <w:b/>
          <w:szCs w:val="20"/>
          <w:lang w:val="en-US"/>
        </w:rPr>
        <w:t>Sc</w:t>
      </w:r>
      <w:r>
        <w:rPr>
          <w:rFonts w:ascii="Book Antiqua" w:hAnsi="Book Antiqua" w:eastAsia="Times New Roman" w:cs="Times New Roman"/>
          <w:b/>
          <w:szCs w:val="20"/>
        </w:rPr>
        <w:t>. </w:t>
      </w:r>
      <w:r>
        <w:rPr>
          <w:rFonts w:ascii="Book Antiqua" w:hAnsi="Book Antiqua" w:eastAsia="Times New Roman" w:cs="Times New Roman"/>
          <w:szCs w:val="20"/>
        </w:rPr>
        <w:t>Defence and Strategic Studies, Quaid-i-Azam University, Islamabad.</w:t>
      </w:r>
      <w:r>
        <w:rPr>
          <w:rFonts w:ascii="Book Antiqua" w:hAnsi="Book Antiqua" w:eastAsia="Times New Roman" w:cs="Times New Roman"/>
          <w:szCs w:val="20"/>
        </w:rPr>
        <w:br w:type="textWrapping"/>
      </w:r>
      <w:r>
        <w:rPr>
          <w:rFonts w:ascii="Book Antiqua" w:hAnsi="Book Antiqua" w:eastAsia="Times New Roman" w:cs="Times New Roman"/>
          <w:szCs w:val="20"/>
        </w:rPr>
        <w:br w:type="textWrapping"/>
      </w:r>
      <w:r>
        <w:rPr>
          <w:rFonts w:hint="default" w:ascii="Book Antiqua" w:hAnsi="Book Antiqua" w:eastAsia="Times New Roman" w:cs="Times New Roman"/>
          <w:b/>
          <w:highlight w:val="yellow"/>
          <w:lang w:val="en-US"/>
        </w:rPr>
        <w:t>Professional Responsibilities</w:t>
      </w:r>
    </w:p>
    <w:p w14:paraId="521634AB">
      <w:pPr>
        <w:numPr>
          <w:ilvl w:val="0"/>
          <w:numId w:val="1"/>
        </w:numPr>
        <w:spacing w:after="0" w:line="240" w:lineRule="auto"/>
        <w:ind w:left="450" w:hanging="450"/>
        <w:rPr>
          <w:rFonts w:hint="default" w:ascii="Book Antiqua" w:hAnsi="Book Antiqua" w:eastAsia="Times New Roman" w:cs="Times New Roman"/>
          <w:b w:val="0"/>
          <w:bCs/>
          <w:highlight w:val="none"/>
          <w:lang w:val="en-US"/>
        </w:rPr>
      </w:pPr>
      <w:r>
        <w:rPr>
          <w:rFonts w:hint="default" w:ascii="Book Antiqua" w:hAnsi="Book Antiqua" w:eastAsia="Times New Roman" w:cs="Times New Roman"/>
          <w:b w:val="0"/>
          <w:bCs/>
          <w:highlight w:val="none"/>
          <w:lang w:val="en-US"/>
        </w:rPr>
        <w:t>Chairman Department of International Relations- September 1, 2025 to till date.</w:t>
      </w:r>
    </w:p>
    <w:p w14:paraId="2BA67EA6">
      <w:pPr>
        <w:numPr>
          <w:ilvl w:val="0"/>
          <w:numId w:val="1"/>
        </w:numPr>
        <w:spacing w:after="0" w:line="240" w:lineRule="auto"/>
        <w:ind w:left="450" w:hanging="450"/>
        <w:rPr>
          <w:rFonts w:hint="default" w:ascii="Book Antiqua" w:hAnsi="Book Antiqua" w:eastAsia="Times New Roman" w:cs="Times New Roman"/>
          <w:b w:val="0"/>
          <w:bCs/>
          <w:highlight w:val="none"/>
          <w:lang w:val="en-US"/>
        </w:rPr>
      </w:pPr>
      <w:r>
        <w:rPr>
          <w:rFonts w:hint="default" w:ascii="Book Antiqua" w:hAnsi="Book Antiqua" w:eastAsia="Times New Roman" w:cs="Times New Roman"/>
          <w:b w:val="0"/>
          <w:bCs/>
          <w:highlight w:val="none"/>
          <w:lang w:val="en-US"/>
        </w:rPr>
        <w:t>Chairman Department of Politics &amp; International Relations- August 16, 2024 to September 1, 2025</w:t>
      </w:r>
    </w:p>
    <w:p w14:paraId="5D467BCC">
      <w:pPr>
        <w:numPr>
          <w:ilvl w:val="0"/>
          <w:numId w:val="1"/>
        </w:numPr>
        <w:spacing w:after="0" w:line="240" w:lineRule="auto"/>
        <w:ind w:left="450" w:hanging="450"/>
        <w:rPr>
          <w:rFonts w:hint="default" w:ascii="Book Antiqua" w:hAnsi="Book Antiqua" w:eastAsia="Times New Roman" w:cs="Times New Roman"/>
          <w:b w:val="0"/>
          <w:bCs/>
          <w:highlight w:val="none"/>
          <w:lang w:val="en-US"/>
        </w:rPr>
      </w:pPr>
      <w:r>
        <w:rPr>
          <w:rFonts w:hint="default" w:ascii="Book Antiqua" w:hAnsi="Book Antiqua" w:eastAsia="Times New Roman" w:cs="Times New Roman"/>
          <w:b w:val="0"/>
          <w:bCs/>
          <w:highlight w:val="none"/>
          <w:lang w:val="en-US"/>
        </w:rPr>
        <w:t>University of Sargodha’s Focal person for the Pakistan Center for Excellence (PACE) Center for Research &amp; Security Studies Islamabad June 2017 to December 2018.</w:t>
      </w:r>
    </w:p>
    <w:p w14:paraId="15892F19">
      <w:pPr>
        <w:spacing w:after="0" w:line="240" w:lineRule="auto"/>
        <w:rPr>
          <w:rFonts w:ascii="Book Antiqua" w:hAnsi="Book Antiqua" w:eastAsia="Times New Roman" w:cs="Times New Roman"/>
          <w:b/>
          <w:highlight w:val="yellow"/>
        </w:rPr>
      </w:pPr>
      <w:r>
        <w:rPr>
          <w:rFonts w:ascii="Book Antiqua" w:hAnsi="Book Antiqua" w:eastAsia="Times New Roman" w:cs="Times New Roman"/>
          <w:b/>
          <w:highlight w:val="yellow"/>
        </w:rPr>
        <w:t>Employment</w:t>
      </w:r>
    </w:p>
    <w:p w14:paraId="45848145">
      <w:pPr>
        <w:spacing w:after="0" w:line="240" w:lineRule="auto"/>
        <w:rPr>
          <w:rFonts w:ascii="Book Antiqua" w:hAnsi="Book Antiqua" w:eastAsia="Times New Roman" w:cs="Times New Roman"/>
          <w:b/>
          <w:sz w:val="2"/>
        </w:rPr>
      </w:pPr>
    </w:p>
    <w:p w14:paraId="0932368A">
      <w:pPr>
        <w:numPr>
          <w:ilvl w:val="0"/>
          <w:numId w:val="1"/>
        </w:numPr>
        <w:spacing w:after="0" w:line="240" w:lineRule="auto"/>
        <w:ind w:left="450" w:hanging="450"/>
        <w:rPr>
          <w:rFonts w:ascii="Book Antiqua" w:hAnsi="Book Antiqua" w:eastAsia="Times New Roman" w:cs="Times New Roman"/>
          <w:b/>
        </w:rPr>
      </w:pPr>
      <w:r>
        <w:rPr>
          <w:rFonts w:ascii="Book Antiqua" w:hAnsi="Book Antiqua" w:eastAsia="Times New Roman" w:cs="Times New Roman"/>
          <w:b/>
        </w:rPr>
        <w:t xml:space="preserve">Professor, </w:t>
      </w:r>
      <w:r>
        <w:rPr>
          <w:rFonts w:ascii="Book Antiqua" w:hAnsi="Book Antiqua" w:eastAsia="Times New Roman" w:cs="Times New Roman"/>
        </w:rPr>
        <w:t>University of Sargodha, Pakistan- July 30, 2024, till date.</w:t>
      </w:r>
    </w:p>
    <w:p w14:paraId="66FFC480">
      <w:pPr>
        <w:numPr>
          <w:ilvl w:val="0"/>
          <w:numId w:val="1"/>
        </w:numPr>
        <w:spacing w:after="0" w:line="240" w:lineRule="auto"/>
        <w:ind w:left="450" w:hanging="450"/>
        <w:rPr>
          <w:rFonts w:ascii="Book Antiqua" w:hAnsi="Book Antiqua" w:eastAsia="Times New Roman" w:cs="Times New Roman"/>
        </w:rPr>
      </w:pPr>
      <w:r>
        <w:rPr>
          <w:rFonts w:ascii="Book Antiqua" w:hAnsi="Book Antiqua" w:eastAsia="Times New Roman" w:cs="Times New Roman"/>
          <w:b/>
        </w:rPr>
        <w:t xml:space="preserve">Assistant Professor, </w:t>
      </w:r>
      <w:r>
        <w:rPr>
          <w:rFonts w:ascii="Book Antiqua" w:hAnsi="Book Antiqua" w:eastAsia="Times New Roman" w:cs="Times New Roman"/>
        </w:rPr>
        <w:t>University of Sargodha, Pakistan- August 28, 2013, to January 15, 2018.</w:t>
      </w:r>
    </w:p>
    <w:p w14:paraId="79B62C9D">
      <w:pPr>
        <w:numPr>
          <w:ilvl w:val="0"/>
          <w:numId w:val="1"/>
        </w:numPr>
        <w:spacing w:after="0" w:line="240" w:lineRule="auto"/>
        <w:ind w:left="450" w:hanging="450"/>
        <w:rPr>
          <w:rFonts w:ascii="Book Antiqua" w:hAnsi="Book Antiqua" w:eastAsia="Times New Roman" w:cs="Times New Roman"/>
        </w:rPr>
      </w:pPr>
      <w:r>
        <w:rPr>
          <w:rFonts w:ascii="Book Antiqua" w:hAnsi="Book Antiqua" w:eastAsia="Times New Roman" w:cs="Times New Roman"/>
          <w:b/>
        </w:rPr>
        <w:t xml:space="preserve">Lecturer, </w:t>
      </w:r>
      <w:r>
        <w:rPr>
          <w:rFonts w:ascii="Book Antiqua" w:hAnsi="Book Antiqua" w:eastAsia="Times New Roman" w:cs="Times New Roman"/>
        </w:rPr>
        <w:t>University of Sargodha, Pakistan- August 28, 2013 to January 15, 2018.</w:t>
      </w:r>
    </w:p>
    <w:p w14:paraId="6014066E">
      <w:pPr>
        <w:numPr>
          <w:ilvl w:val="0"/>
          <w:numId w:val="0"/>
        </w:numPr>
        <w:spacing w:after="0" w:line="240" w:lineRule="auto"/>
        <w:ind w:leftChars="0"/>
        <w:rPr>
          <w:rFonts w:ascii="Book Antiqua" w:hAnsi="Book Antiqua" w:eastAsia="Times New Roman" w:cs="Times New Roman"/>
          <w:b/>
          <w:sz w:val="8"/>
        </w:rPr>
      </w:pPr>
    </w:p>
    <w:p w14:paraId="6F8AA0BF">
      <w:pPr>
        <w:spacing w:after="0" w:line="240" w:lineRule="auto"/>
        <w:rPr>
          <w:rFonts w:ascii="Book Antiqua" w:hAnsi="Book Antiqua" w:eastAsia="Times New Roman" w:cs="Times New Roman"/>
          <w:b/>
          <w:sz w:val="8"/>
        </w:rPr>
      </w:pPr>
      <w:r>
        <w:rPr>
          <w:rFonts w:ascii="Book Antiqua" w:hAnsi="Book Antiqua" w:eastAsia="Times New Roman" w:cs="Times New Roman"/>
          <w:b/>
          <w:sz w:val="4"/>
          <w:highlight w:val="yellow"/>
        </w:rPr>
        <w:br w:type="textWrapping"/>
      </w:r>
      <w:r>
        <w:rPr>
          <w:rFonts w:ascii="Book Antiqua" w:hAnsi="Book Antiqua" w:eastAsia="Times New Roman" w:cs="Times New Roman"/>
          <w:b/>
          <w:highlight w:val="yellow"/>
        </w:rPr>
        <w:t>International Fellowships</w:t>
      </w:r>
      <w:r>
        <w:rPr>
          <w:rFonts w:ascii="Book Antiqua" w:hAnsi="Book Antiqua" w:eastAsia="Times New Roman" w:cs="Times New Roman"/>
          <w:b/>
        </w:rPr>
        <w:br w:type="textWrapping"/>
      </w:r>
    </w:p>
    <w:p w14:paraId="3445B70C">
      <w:pPr>
        <w:spacing w:after="0" w:line="240" w:lineRule="auto"/>
        <w:jc w:val="both"/>
        <w:rPr>
          <w:rFonts w:ascii="Book Antiqua" w:hAnsi="Book Antiqua" w:eastAsia="Times New Roman" w:cs="Times New Roman"/>
          <w:b/>
          <w:sz w:val="2"/>
        </w:rPr>
      </w:pPr>
    </w:p>
    <w:p w14:paraId="258D9FCC">
      <w:pPr>
        <w:pStyle w:val="9"/>
        <w:numPr>
          <w:ilvl w:val="0"/>
          <w:numId w:val="2"/>
        </w:numPr>
        <w:spacing w:after="0" w:line="240" w:lineRule="auto"/>
        <w:ind w:left="360"/>
        <w:jc w:val="both"/>
        <w:rPr>
          <w:rFonts w:ascii="Book Antiqua" w:hAnsi="Book Antiqua" w:eastAsia="Times New Roman" w:cs="Times New Roman"/>
        </w:rPr>
      </w:pPr>
      <w:r>
        <w:rPr>
          <w:rFonts w:ascii="Book Antiqua" w:hAnsi="Book Antiqua" w:eastAsia="Times New Roman" w:cs="Times New Roman"/>
        </w:rPr>
        <w:t>The 19</w:t>
      </w:r>
      <w:r>
        <w:rPr>
          <w:rFonts w:ascii="Book Antiqua" w:hAnsi="Book Antiqua" w:eastAsia="Times New Roman" w:cs="Times New Roman"/>
          <w:vertAlign w:val="superscript"/>
        </w:rPr>
        <w:t>th</w:t>
      </w:r>
      <w:r>
        <w:rPr>
          <w:rFonts w:ascii="Book Antiqua" w:hAnsi="Book Antiqua" w:eastAsia="Times New Roman" w:cs="Times New Roman"/>
        </w:rPr>
        <w:t xml:space="preserve"> Baku Energy Summer School, Institute for Development and Diplomacy, ADA University Baku, Azerbaijan, June 23 to July 4, 2025.</w:t>
      </w:r>
    </w:p>
    <w:p w14:paraId="260559C6">
      <w:pPr>
        <w:pStyle w:val="9"/>
        <w:numPr>
          <w:ilvl w:val="0"/>
          <w:numId w:val="2"/>
        </w:numPr>
        <w:spacing w:after="0" w:line="240" w:lineRule="auto"/>
        <w:ind w:left="360"/>
        <w:jc w:val="both"/>
        <w:rPr>
          <w:rFonts w:ascii="Book Antiqua" w:hAnsi="Book Antiqua" w:eastAsia="Times New Roman" w:cs="Times New Roman"/>
        </w:rPr>
      </w:pPr>
      <w:r>
        <w:rPr>
          <w:rFonts w:ascii="Book Antiqua" w:hAnsi="Book Antiqua" w:eastAsia="Times New Roman" w:cs="Times New Roman"/>
        </w:rPr>
        <w:t>Tashkent State University of Uzbek Language and Literature (TSUULL) Summer School, 2024.</w:t>
      </w:r>
    </w:p>
    <w:p w14:paraId="2BA86258">
      <w:pPr>
        <w:pStyle w:val="9"/>
        <w:numPr>
          <w:ilvl w:val="0"/>
          <w:numId w:val="2"/>
        </w:numPr>
        <w:spacing w:after="0" w:line="240" w:lineRule="auto"/>
        <w:ind w:left="360"/>
        <w:jc w:val="both"/>
        <w:rPr>
          <w:rFonts w:ascii="Book Antiqua" w:hAnsi="Book Antiqua" w:eastAsia="Times New Roman" w:cs="Times New Roman"/>
        </w:rPr>
      </w:pPr>
      <w:r>
        <w:rPr>
          <w:rFonts w:ascii="Times New Roman" w:hAnsi="Times New Roman" w:cs="Times New Roman"/>
          <w:sz w:val="24"/>
          <w:szCs w:val="24"/>
        </w:rPr>
        <w:t>The 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ADA EU Summer </w:t>
      </w:r>
      <w:r>
        <w:rPr>
          <w:rFonts w:ascii="Book Antiqua" w:hAnsi="Book Antiqua" w:eastAsia="Times New Roman" w:cs="Times New Roman"/>
        </w:rPr>
        <w:t>School was organised by the ADA University Institute for Development and Diplomacy and Ca' Foscari University, Italy. June 10 to June 14, 2024.</w:t>
      </w:r>
    </w:p>
    <w:p w14:paraId="3C2E8272">
      <w:pPr>
        <w:pStyle w:val="9"/>
        <w:numPr>
          <w:ilvl w:val="0"/>
          <w:numId w:val="2"/>
        </w:numPr>
        <w:spacing w:after="0" w:line="240" w:lineRule="auto"/>
        <w:ind w:left="360"/>
        <w:jc w:val="both"/>
        <w:rPr>
          <w:rFonts w:ascii="Book Antiqua" w:hAnsi="Book Antiqua" w:eastAsia="Times New Roman" w:cs="Times New Roman"/>
        </w:rPr>
      </w:pPr>
      <w:r>
        <w:rPr>
          <w:rFonts w:ascii="Times New Roman" w:hAnsi="Times New Roman" w:cs="Times New Roman"/>
          <w:sz w:val="24"/>
          <w:szCs w:val="24"/>
        </w:rPr>
        <w:t>The 8</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ADA EU Summer </w:t>
      </w:r>
      <w:r>
        <w:rPr>
          <w:rFonts w:ascii="Book Antiqua" w:hAnsi="Book Antiqua" w:eastAsia="Times New Roman" w:cs="Times New Roman"/>
        </w:rPr>
        <w:t>School organised by the ADA University Institute for Development and Diplomacy and Ca' Foscari University, Italy. June 12 to June 23, 2023.</w:t>
      </w:r>
    </w:p>
    <w:p w14:paraId="285B2DC5">
      <w:pPr>
        <w:pStyle w:val="9"/>
        <w:numPr>
          <w:ilvl w:val="0"/>
          <w:numId w:val="2"/>
        </w:numPr>
        <w:spacing w:after="0" w:line="240" w:lineRule="auto"/>
        <w:ind w:left="360"/>
        <w:jc w:val="both"/>
        <w:rPr>
          <w:rFonts w:ascii="Book Antiqua" w:hAnsi="Book Antiqua" w:eastAsia="Times New Roman" w:cs="Times New Roman"/>
          <w:b/>
          <w:sz w:val="4"/>
        </w:rPr>
      </w:pPr>
      <w:r>
        <w:rPr>
          <w:rFonts w:ascii="Book Antiqua" w:hAnsi="Book Antiqua" w:eastAsia="Times New Roman" w:cs="Times New Roman"/>
        </w:rPr>
        <w:t>Azerbaijan International Development Agency (AIDA) Research Fellow at the School of Public &amp; International Affairs, ADA University, Baku, Azerbaijan, Sep 15, 2021 to Jan 2022.</w:t>
      </w:r>
      <w:r>
        <w:rPr>
          <w:rFonts w:ascii="Book Antiqua" w:hAnsi="Book Antiqua" w:eastAsia="Times New Roman" w:cs="Times New Roman"/>
        </w:rPr>
        <w:br w:type="textWrapping"/>
      </w:r>
    </w:p>
    <w:p w14:paraId="4367915E">
      <w:pPr>
        <w:spacing w:after="0" w:line="240" w:lineRule="auto"/>
        <w:jc w:val="both"/>
        <w:rPr>
          <w:rFonts w:ascii="Book Antiqua" w:hAnsi="Book Antiqua" w:eastAsia="Times New Roman" w:cs="Times New Roman"/>
          <w:b/>
        </w:rPr>
      </w:pPr>
      <w:r>
        <w:rPr>
          <w:rFonts w:ascii="Book Antiqua" w:hAnsi="Book Antiqua" w:eastAsia="Times New Roman" w:cs="Times New Roman"/>
          <w:b/>
          <w:highlight w:val="yellow"/>
        </w:rPr>
        <w:t>International Lectures</w:t>
      </w:r>
    </w:p>
    <w:p w14:paraId="73D3D910">
      <w:pPr>
        <w:spacing w:after="0" w:line="240" w:lineRule="auto"/>
        <w:jc w:val="both"/>
        <w:rPr>
          <w:rFonts w:ascii="Book Antiqua" w:hAnsi="Book Antiqua" w:eastAsia="Times New Roman" w:cs="Times New Roman"/>
          <w:b/>
          <w:sz w:val="8"/>
        </w:rPr>
      </w:pPr>
    </w:p>
    <w:p w14:paraId="7BBE9BE5">
      <w:pPr>
        <w:spacing w:after="0" w:line="240" w:lineRule="auto"/>
        <w:jc w:val="both"/>
        <w:rPr>
          <w:rFonts w:ascii="Book Antiqua" w:hAnsi="Book Antiqua" w:eastAsia="Times New Roman" w:cs="Times New Roman"/>
          <w:b/>
          <w:sz w:val="4"/>
        </w:rPr>
      </w:pPr>
    </w:p>
    <w:p w14:paraId="79A5574C">
      <w:pPr>
        <w:numPr>
          <w:ilvl w:val="0"/>
          <w:numId w:val="3"/>
        </w:numPr>
        <w:tabs>
          <w:tab w:val="left" w:pos="360"/>
          <w:tab w:val="left" w:pos="720"/>
        </w:tabs>
        <w:spacing w:after="0" w:line="240" w:lineRule="auto"/>
        <w:ind w:left="360" w:hanging="360"/>
        <w:rPr>
          <w:rFonts w:ascii="Book Antiqua" w:hAnsi="Book Antiqua" w:eastAsia="Times New Roman" w:cs="Times New Roman"/>
        </w:rPr>
      </w:pPr>
      <w:r>
        <w:rPr>
          <w:rFonts w:ascii="Book Antiqua" w:hAnsi="Book Antiqua" w:eastAsia="Times New Roman" w:cs="Times New Roman"/>
          <w:b/>
          <w:bCs/>
        </w:rPr>
        <w:t>US Withdrawal from Afghanistan Implications for Russia</w:t>
      </w:r>
      <w:r>
        <w:rPr>
          <w:rFonts w:ascii="Book Antiqua" w:hAnsi="Book Antiqua" w:eastAsia="Times New Roman" w:cs="Times New Roman"/>
        </w:rPr>
        <w:t xml:space="preserve"> Organized by Department of International Relations Western Caspian University Baku Azerbaijan Dec 24, 2021.</w:t>
      </w:r>
    </w:p>
    <w:p w14:paraId="5712F90B">
      <w:pPr>
        <w:numPr>
          <w:ilvl w:val="0"/>
          <w:numId w:val="3"/>
        </w:numPr>
        <w:tabs>
          <w:tab w:val="left" w:pos="360"/>
          <w:tab w:val="left" w:pos="720"/>
        </w:tabs>
        <w:spacing w:after="0" w:line="240" w:lineRule="auto"/>
        <w:ind w:left="360" w:hanging="360"/>
        <w:rPr>
          <w:rFonts w:ascii="Book Antiqua" w:hAnsi="Book Antiqua" w:eastAsia="Times New Roman" w:cs="Times New Roman"/>
        </w:rPr>
      </w:pPr>
      <w:r>
        <w:rPr>
          <w:rFonts w:ascii="Book Antiqua" w:hAnsi="Book Antiqua" w:eastAsia="Times New Roman" w:cs="Times New Roman"/>
          <w:b/>
          <w:bCs/>
        </w:rPr>
        <w:t>India-Pakistan Conflict Implications for South Asia</w:t>
      </w:r>
      <w:r>
        <w:rPr>
          <w:rFonts w:ascii="Book Antiqua" w:hAnsi="Book Antiqua" w:eastAsia="Times New Roman" w:cs="Times New Roman"/>
        </w:rPr>
        <w:t xml:space="preserve"> Organized by School of Public &amp; International Affairs (SPIA) ADA University, Baku, Azerbaijan, October 28, 2021.</w:t>
      </w:r>
    </w:p>
    <w:p w14:paraId="403D8B3A">
      <w:pPr>
        <w:numPr>
          <w:ilvl w:val="0"/>
          <w:numId w:val="3"/>
        </w:numPr>
        <w:tabs>
          <w:tab w:val="left" w:pos="360"/>
          <w:tab w:val="left" w:pos="720"/>
        </w:tabs>
        <w:spacing w:after="0" w:line="240" w:lineRule="auto"/>
        <w:ind w:left="360" w:hanging="360"/>
        <w:rPr>
          <w:rFonts w:ascii="Book Antiqua" w:hAnsi="Book Antiqua" w:eastAsia="Times New Roman" w:cs="Times New Roman"/>
          <w:b/>
        </w:rPr>
      </w:pPr>
      <w:r>
        <w:rPr>
          <w:rFonts w:ascii="Book Antiqua" w:hAnsi="Book Antiqua" w:eastAsia="Times New Roman" w:cs="Times New Roman"/>
          <w:b/>
          <w:bCs/>
        </w:rPr>
        <w:t>Hybrid War,</w:t>
      </w:r>
      <w:r>
        <w:rPr>
          <w:rFonts w:ascii="Book Antiqua" w:hAnsi="Book Antiqua" w:eastAsia="Times New Roman" w:cs="Times New Roman"/>
        </w:rPr>
        <w:t xml:space="preserve"> organized by the Pakistan Cultural Center, University of Languages, Baku, Azerbaijan, November 25, 2021.</w:t>
      </w:r>
    </w:p>
    <w:p w14:paraId="5933C9FE">
      <w:pPr>
        <w:tabs>
          <w:tab w:val="left" w:pos="360"/>
          <w:tab w:val="left" w:pos="720"/>
        </w:tabs>
        <w:spacing w:after="0" w:line="240" w:lineRule="auto"/>
        <w:ind w:left="360"/>
        <w:rPr>
          <w:rFonts w:ascii="Book Antiqua" w:hAnsi="Book Antiqua" w:eastAsia="Times New Roman" w:cs="Times New Roman"/>
          <w:b/>
          <w:sz w:val="8"/>
        </w:rPr>
      </w:pPr>
    </w:p>
    <w:p w14:paraId="57F1B1B3">
      <w:pPr>
        <w:tabs>
          <w:tab w:val="left" w:pos="360"/>
        </w:tabs>
        <w:spacing w:after="0" w:line="240" w:lineRule="auto"/>
        <w:rPr>
          <w:rFonts w:ascii="Book Antiqua" w:hAnsi="Book Antiqua" w:eastAsia="Times New Roman" w:cs="Times New Roman"/>
          <w:b/>
          <w:sz w:val="4"/>
        </w:rPr>
      </w:pPr>
    </w:p>
    <w:p w14:paraId="4A6DB3AB">
      <w:pPr>
        <w:tabs>
          <w:tab w:val="left" w:pos="360"/>
        </w:tabs>
        <w:spacing w:after="0" w:line="240" w:lineRule="auto"/>
        <w:rPr>
          <w:rFonts w:ascii="Book Antiqua" w:hAnsi="Book Antiqua" w:eastAsia="Times New Roman" w:cs="Times New Roman"/>
          <w:b/>
          <w:highlight w:val="yellow"/>
        </w:rPr>
      </w:pPr>
      <w:r>
        <w:rPr>
          <w:rFonts w:ascii="Book Antiqua" w:hAnsi="Book Antiqua" w:eastAsia="Times New Roman" w:cs="Times New Roman"/>
          <w:b/>
          <w:highlight w:val="yellow"/>
        </w:rPr>
        <w:t>International Certificates</w:t>
      </w:r>
      <w:r>
        <w:rPr>
          <w:rFonts w:ascii="Book Antiqua" w:hAnsi="Book Antiqua" w:eastAsia="Times New Roman" w:cs="Times New Roman"/>
          <w:b/>
          <w:highlight w:val="yellow"/>
        </w:rPr>
        <w:br w:type="textWrapping"/>
      </w:r>
    </w:p>
    <w:p w14:paraId="2BC31B17">
      <w:pPr>
        <w:numPr>
          <w:ilvl w:val="0"/>
          <w:numId w:val="3"/>
        </w:numPr>
        <w:tabs>
          <w:tab w:val="left" w:pos="360"/>
          <w:tab w:val="left" w:pos="720"/>
        </w:tabs>
        <w:spacing w:after="0" w:line="240" w:lineRule="auto"/>
        <w:ind w:left="360" w:hanging="360"/>
        <w:rPr>
          <w:rFonts w:ascii="Book Antiqua" w:hAnsi="Book Antiqua" w:eastAsia="Times New Roman" w:cs="Times New Roman"/>
          <w:b/>
        </w:rPr>
      </w:pPr>
      <w:r>
        <w:rPr>
          <w:rFonts w:ascii="Book Antiqua" w:hAnsi="Book Antiqua" w:eastAsia="Times New Roman" w:cs="Times New Roman"/>
          <w:b/>
        </w:rPr>
        <w:t xml:space="preserve">Series of Interactive Remote Engagements on Strengthening Cyber Security Arrangements and Culture at Nuclear Facilities </w:t>
      </w:r>
      <w:r>
        <w:rPr>
          <w:rFonts w:ascii="Book Antiqua" w:hAnsi="Book Antiqua" w:eastAsia="Times New Roman" w:cs="Times New Roman"/>
        </w:rPr>
        <w:t>Jointly Organized by World Institute for Nuclear Security and CRDF Global, September 22, 29, 30, 2021.</w:t>
      </w:r>
    </w:p>
    <w:p w14:paraId="30A0DF1A">
      <w:pPr>
        <w:numPr>
          <w:ilvl w:val="0"/>
          <w:numId w:val="3"/>
        </w:numPr>
        <w:tabs>
          <w:tab w:val="left" w:pos="360"/>
          <w:tab w:val="left" w:pos="720"/>
        </w:tabs>
        <w:spacing w:after="0" w:line="240" w:lineRule="auto"/>
        <w:ind w:left="360" w:hanging="360"/>
        <w:rPr>
          <w:rFonts w:ascii="Book Antiqua" w:hAnsi="Book Antiqua" w:eastAsia="Times New Roman" w:cs="Times New Roman"/>
          <w:b/>
        </w:rPr>
      </w:pPr>
      <w:r>
        <w:rPr>
          <w:rFonts w:ascii="Book Antiqua" w:hAnsi="Book Antiqua" w:eastAsia="Times New Roman" w:cs="Times New Roman"/>
          <w:b/>
        </w:rPr>
        <w:t>Deterrence in South Asia</w:t>
      </w:r>
      <w:r>
        <w:rPr>
          <w:rFonts w:ascii="Book Antiqua" w:hAnsi="Book Antiqua" w:eastAsia="Times New Roman" w:cs="Times New Roman"/>
        </w:rPr>
        <w:t>, Strategic Learning: A STIMSON Center Initiative,</w:t>
      </w:r>
      <w:r>
        <w:rPr>
          <w:rFonts w:ascii="Book Antiqua" w:hAnsi="Book Antiqua" w:eastAsia="Times New Roman" w:cs="Times New Roman"/>
          <w:b/>
        </w:rPr>
        <w:t xml:space="preserve"> May 5, 2021.</w:t>
      </w:r>
    </w:p>
    <w:p w14:paraId="6A74FFB4">
      <w:pPr>
        <w:numPr>
          <w:ilvl w:val="0"/>
          <w:numId w:val="3"/>
        </w:numPr>
        <w:tabs>
          <w:tab w:val="left" w:pos="360"/>
          <w:tab w:val="left" w:pos="720"/>
        </w:tabs>
        <w:spacing w:after="0" w:line="240" w:lineRule="auto"/>
        <w:ind w:left="360" w:hanging="360"/>
        <w:rPr>
          <w:rFonts w:ascii="Book Antiqua" w:hAnsi="Book Antiqua" w:eastAsia="Times New Roman" w:cs="Times New Roman"/>
          <w:b/>
        </w:rPr>
      </w:pPr>
      <w:r>
        <w:rPr>
          <w:rFonts w:ascii="Book Antiqua" w:hAnsi="Book Antiqua" w:eastAsia="Times New Roman" w:cs="Times New Roman"/>
          <w:b/>
        </w:rPr>
        <w:t xml:space="preserve">Strengthening Nuclear Security for Advanced Reactor Technologies Webinar Series </w:t>
      </w:r>
      <w:r>
        <w:rPr>
          <w:rFonts w:ascii="Book Antiqua" w:hAnsi="Book Antiqua" w:eastAsia="Times New Roman" w:cs="Times New Roman"/>
        </w:rPr>
        <w:t>Jointly Organized by World Institute for Nuclear Security and CRDF Global, March 03, &amp; 24, 2021.</w:t>
      </w:r>
    </w:p>
    <w:p w14:paraId="48F18EA5">
      <w:pPr>
        <w:tabs>
          <w:tab w:val="left" w:pos="360"/>
        </w:tabs>
        <w:spacing w:after="0" w:line="240" w:lineRule="auto"/>
        <w:rPr>
          <w:rFonts w:ascii="Book Antiqua" w:hAnsi="Book Antiqua" w:eastAsia="Times New Roman" w:cs="Times New Roman"/>
          <w:b/>
          <w:highlight w:val="yellow"/>
        </w:rPr>
      </w:pPr>
    </w:p>
    <w:p w14:paraId="1B735275">
      <w:pPr>
        <w:tabs>
          <w:tab w:val="left" w:pos="360"/>
        </w:tabs>
        <w:spacing w:after="0" w:line="240" w:lineRule="auto"/>
        <w:rPr>
          <w:rFonts w:ascii="Book Antiqua" w:hAnsi="Book Antiqua" w:eastAsia="Times New Roman" w:cs="Times New Roman"/>
          <w:b/>
        </w:rPr>
      </w:pPr>
      <w:r>
        <w:rPr>
          <w:rFonts w:ascii="Book Antiqua" w:hAnsi="Book Antiqua" w:eastAsia="Times New Roman" w:cs="Times New Roman"/>
          <w:b/>
          <w:highlight w:val="yellow"/>
        </w:rPr>
        <w:t>Reviewer for International Journals</w:t>
      </w:r>
    </w:p>
    <w:p w14:paraId="422B8AA9">
      <w:pPr>
        <w:pStyle w:val="9"/>
        <w:numPr>
          <w:ilvl w:val="0"/>
          <w:numId w:val="4"/>
        </w:numPr>
        <w:tabs>
          <w:tab w:val="left" w:pos="360"/>
        </w:tabs>
        <w:spacing w:after="0" w:line="240" w:lineRule="auto"/>
        <w:rPr>
          <w:rFonts w:ascii="Book Antiqua" w:hAnsi="Book Antiqua" w:eastAsia="Times New Roman" w:cs="Times New Roman"/>
          <w:b/>
        </w:rPr>
      </w:pPr>
      <w:r>
        <w:rPr>
          <w:rFonts w:ascii="Book Antiqua" w:hAnsi="Book Antiqua" w:eastAsia="Times New Roman" w:cs="Times New Roman"/>
          <w:b/>
        </w:rPr>
        <w:t>WSEAS Transactions</w:t>
      </w:r>
    </w:p>
    <w:p w14:paraId="2E734F83">
      <w:pPr>
        <w:pStyle w:val="9"/>
        <w:numPr>
          <w:ilvl w:val="0"/>
          <w:numId w:val="4"/>
        </w:numPr>
        <w:tabs>
          <w:tab w:val="left" w:pos="360"/>
        </w:tabs>
        <w:spacing w:after="0" w:line="240" w:lineRule="auto"/>
        <w:rPr>
          <w:rFonts w:ascii="Book Antiqua" w:hAnsi="Book Antiqua" w:eastAsia="Times New Roman" w:cs="Times New Roman"/>
          <w:b/>
        </w:rPr>
      </w:pPr>
      <w:r>
        <w:rPr>
          <w:rFonts w:ascii="Book Antiqua" w:hAnsi="Book Antiqua" w:eastAsia="Times New Roman" w:cs="Times New Roman"/>
          <w:b/>
        </w:rPr>
        <w:t>Emerald Publishing</w:t>
      </w:r>
    </w:p>
    <w:p w14:paraId="5E3953FC">
      <w:pPr>
        <w:tabs>
          <w:tab w:val="left" w:pos="360"/>
        </w:tabs>
        <w:spacing w:after="0" w:line="240" w:lineRule="auto"/>
        <w:rPr>
          <w:rFonts w:ascii="Book Antiqua" w:hAnsi="Book Antiqua" w:eastAsia="Times New Roman" w:cs="Times New Roman"/>
          <w:b/>
          <w:highlight w:val="yellow"/>
        </w:rPr>
      </w:pPr>
    </w:p>
    <w:p w14:paraId="63B8C428">
      <w:pPr>
        <w:tabs>
          <w:tab w:val="left" w:pos="360"/>
        </w:tabs>
        <w:spacing w:after="0" w:line="240" w:lineRule="auto"/>
        <w:rPr>
          <w:rFonts w:hint="default" w:ascii="Book Antiqua" w:hAnsi="Book Antiqua" w:eastAsia="Times New Roman" w:cs="Times New Roman"/>
          <w:b/>
          <w:highlight w:val="yellow"/>
          <w:lang w:val="en-US"/>
        </w:rPr>
      </w:pPr>
      <w:r>
        <w:rPr>
          <w:rFonts w:hint="default" w:ascii="Book Antiqua" w:hAnsi="Book Antiqua" w:eastAsia="Times New Roman" w:cs="Times New Roman"/>
          <w:b/>
          <w:highlight w:val="yellow"/>
          <w:lang w:val="en-US"/>
        </w:rPr>
        <w:t>Peer-Reviewed Book Chapters</w:t>
      </w:r>
      <w:r>
        <w:rPr>
          <w:rFonts w:hint="default" w:ascii="Book Antiqua" w:hAnsi="Book Antiqua" w:eastAsia="Times New Roman" w:cs="Times New Roman"/>
          <w:b/>
          <w:highlight w:val="yellow"/>
          <w:lang w:val="en-US"/>
        </w:rPr>
        <w:br w:type="textWrapping"/>
      </w:r>
    </w:p>
    <w:p w14:paraId="59F9A91E">
      <w:pPr>
        <w:numPr>
          <w:ilvl w:val="0"/>
          <w:numId w:val="5"/>
        </w:numPr>
        <w:tabs>
          <w:tab w:val="left" w:pos="720"/>
        </w:tabs>
        <w:spacing w:after="0" w:line="240" w:lineRule="auto"/>
        <w:ind w:left="660" w:leftChars="0" w:hanging="660" w:hangingChars="300"/>
        <w:jc w:val="both"/>
        <w:rPr>
          <w:rFonts w:hint="default" w:ascii="Book Antiqua" w:hAnsi="Book Antiqua" w:eastAsia="Times New Roman" w:cs="Times New Roman"/>
          <w:b w:val="0"/>
          <w:bCs/>
          <w:i w:val="0"/>
          <w:iCs w:val="0"/>
          <w:lang w:val="en-US"/>
        </w:rPr>
      </w:pPr>
      <w:r>
        <w:rPr>
          <w:rFonts w:hint="default" w:ascii="Book Antiqua" w:hAnsi="Book Antiqua" w:eastAsia="Times New Roman" w:cs="Times New Roman"/>
          <w:b w:val="0"/>
          <w:bCs/>
          <w:lang w:val="en-US"/>
        </w:rPr>
        <w:t xml:space="preserve">Ahsan et al. (2026). “India’s Naval Nuclearization and Pakistan’s Strategic Response: </w:t>
      </w:r>
      <w:r>
        <w:rPr>
          <w:rFonts w:hint="default" w:ascii="Book Antiqua" w:hAnsi="Book Antiqua" w:eastAsia="Times New Roman" w:cs="Times New Roman"/>
          <w:b w:val="0"/>
          <w:bCs/>
          <w:lang w:val="en-US"/>
        </w:rPr>
        <w:tab/>
      </w:r>
      <w:r>
        <w:rPr>
          <w:rFonts w:hint="default" w:ascii="Book Antiqua" w:hAnsi="Book Antiqua" w:eastAsia="Times New Roman" w:cs="Times New Roman"/>
          <w:b w:val="0"/>
          <w:bCs/>
          <w:lang w:val="en-US"/>
        </w:rPr>
        <w:t xml:space="preserve">Implications for South Asian Stability.” In Hoang Le, K. and Xuan Tran, H (Ed.), </w:t>
      </w:r>
      <w:r>
        <w:rPr>
          <w:rFonts w:hint="default" w:ascii="Book Antiqua" w:hAnsi="Book Antiqua" w:eastAsia="Times New Roman" w:cs="Times New Roman"/>
          <w:b w:val="0"/>
          <w:bCs/>
          <w:lang w:val="en-US"/>
        </w:rPr>
        <w:tab/>
      </w:r>
      <w:r>
        <w:rPr>
          <w:rFonts w:hint="default" w:ascii="Book Antiqua" w:hAnsi="Book Antiqua" w:eastAsia="Times New Roman" w:cs="Times New Roman"/>
          <w:b w:val="0"/>
          <w:bCs/>
          <w:i/>
          <w:iCs/>
          <w:lang w:val="en-US"/>
        </w:rPr>
        <w:t xml:space="preserve">Emerging Maritime Security Strategies of Global Powers </w:t>
      </w:r>
      <w:r>
        <w:rPr>
          <w:rFonts w:hint="default" w:ascii="Book Antiqua" w:hAnsi="Book Antiqua" w:eastAsia="Times New Roman" w:cs="Times New Roman"/>
          <w:b w:val="0"/>
          <w:bCs/>
          <w:i w:val="0"/>
          <w:iCs w:val="0"/>
          <w:lang w:val="en-US"/>
        </w:rPr>
        <w:t>(pp. 379-404). IGI Global Scientific Publishing.</w:t>
      </w:r>
    </w:p>
    <w:p w14:paraId="53B5316F">
      <w:pPr>
        <w:numPr>
          <w:ilvl w:val="0"/>
          <w:numId w:val="5"/>
        </w:numPr>
        <w:tabs>
          <w:tab w:val="left" w:pos="720"/>
        </w:tabs>
        <w:spacing w:after="0" w:line="240" w:lineRule="auto"/>
        <w:ind w:left="660" w:leftChars="0" w:hanging="660" w:hangingChars="300"/>
        <w:jc w:val="both"/>
        <w:rPr>
          <w:rFonts w:hint="default" w:ascii="Book Antiqua" w:hAnsi="Book Antiqua" w:eastAsia="Times New Roman" w:cs="Times New Roman"/>
          <w:b w:val="0"/>
          <w:bCs/>
          <w:i w:val="0"/>
          <w:iCs w:val="0"/>
          <w:lang w:val="en-US"/>
        </w:rPr>
      </w:pPr>
      <w:r>
        <w:rPr>
          <w:rFonts w:hint="default" w:ascii="Book Antiqua" w:hAnsi="Book Antiqua" w:eastAsia="Times New Roman" w:cs="Times New Roman"/>
          <w:b w:val="0"/>
          <w:bCs/>
          <w:lang w:val="en-US"/>
        </w:rPr>
        <w:t xml:space="preserve">Ahsan et al. (2026). “Interstate Rivalries and Insecurity: Mapping the South and East African Security Complex.” In </w:t>
      </w:r>
      <w:r>
        <w:rPr>
          <w:rFonts w:hint="default" w:ascii="Book Antiqua" w:hAnsi="Book Antiqua" w:eastAsia="Times New Roman" w:cs="Times New Roman"/>
          <w:b w:val="0"/>
          <w:bCs/>
        </w:rPr>
        <w:t xml:space="preserve">Aditya Anshu (Ed.), </w:t>
      </w:r>
      <w:r>
        <w:rPr>
          <w:rFonts w:hint="default" w:ascii="Book Antiqua" w:hAnsi="Book Antiqua" w:eastAsia="Times New Roman" w:cs="Times New Roman"/>
          <w:b w:val="0"/>
          <w:bCs/>
          <w:i/>
          <w:iCs/>
        </w:rPr>
        <w:t>Asia’s E</w:t>
      </w:r>
      <w:r>
        <w:rPr>
          <w:rFonts w:hint="default" w:ascii="Book Antiqua" w:hAnsi="Book Antiqua" w:eastAsia="Times New Roman" w:cs="Times New Roman"/>
          <w:b w:val="0"/>
          <w:bCs/>
          <w:i/>
          <w:iCs/>
          <w:lang w:val="en-US"/>
        </w:rPr>
        <w:t xml:space="preserve">ngagement with Africa and the Middle East: Influencing the Contemporary Landscape. </w:t>
      </w:r>
      <w:r>
        <w:rPr>
          <w:rFonts w:hint="default" w:ascii="Book Antiqua" w:hAnsi="Book Antiqua" w:eastAsia="Times New Roman" w:cs="Times New Roman"/>
          <w:b w:val="0"/>
          <w:bCs/>
          <w:lang w:val="en-US"/>
        </w:rPr>
        <w:t>Palgrave Macmillan.</w:t>
      </w:r>
    </w:p>
    <w:p w14:paraId="05FE8C6E">
      <w:pPr>
        <w:numPr>
          <w:ilvl w:val="0"/>
          <w:numId w:val="0"/>
        </w:numPr>
        <w:tabs>
          <w:tab w:val="left" w:pos="360"/>
          <w:tab w:val="left" w:pos="720"/>
        </w:tabs>
        <w:spacing w:after="0" w:line="240" w:lineRule="auto"/>
        <w:jc w:val="both"/>
        <w:rPr>
          <w:rFonts w:hint="default" w:ascii="Book Antiqua" w:hAnsi="Book Antiqua" w:eastAsia="Times New Roman" w:cs="Times New Roman"/>
          <w:b w:val="0"/>
          <w:bCs/>
          <w:i w:val="0"/>
          <w:iCs w:val="0"/>
          <w:lang w:val="en-US"/>
        </w:rPr>
      </w:pPr>
    </w:p>
    <w:p w14:paraId="4887CFA1">
      <w:pPr>
        <w:tabs>
          <w:tab w:val="left" w:pos="360"/>
        </w:tabs>
        <w:spacing w:after="0" w:line="240" w:lineRule="auto"/>
        <w:rPr>
          <w:rFonts w:ascii="Book Antiqua" w:hAnsi="Book Antiqua" w:eastAsia="Times New Roman" w:cs="Times New Roman"/>
          <w:b/>
          <w:highlight w:val="yellow"/>
        </w:rPr>
      </w:pPr>
      <w:r>
        <w:rPr>
          <w:rFonts w:ascii="Book Antiqua" w:hAnsi="Book Antiqua" w:eastAsia="Times New Roman" w:cs="Times New Roman"/>
          <w:b/>
          <w:highlight w:val="yellow"/>
        </w:rPr>
        <w:t>Peer-Reviewed International Publications</w:t>
      </w:r>
    </w:p>
    <w:p w14:paraId="79348619">
      <w:pPr>
        <w:tabs>
          <w:tab w:val="left" w:pos="360"/>
        </w:tabs>
        <w:spacing w:after="0" w:line="240" w:lineRule="auto"/>
        <w:rPr>
          <w:rFonts w:ascii="Book Antiqua" w:hAnsi="Book Antiqua" w:eastAsia="Times New Roman" w:cs="Times New Roman"/>
          <w:b/>
          <w:highlight w:val="yellow"/>
        </w:rPr>
      </w:pPr>
    </w:p>
    <w:p w14:paraId="07BE5ED7">
      <w:pPr>
        <w:tabs>
          <w:tab w:val="left" w:pos="360"/>
        </w:tabs>
        <w:spacing w:after="0" w:line="240" w:lineRule="auto"/>
        <w:rPr>
          <w:rFonts w:ascii="Book Antiqua" w:hAnsi="Book Antiqua" w:eastAsia="Times New Roman" w:cs="Times New Roman"/>
          <w:b/>
          <w:sz w:val="4"/>
        </w:rPr>
      </w:pPr>
    </w:p>
    <w:p w14:paraId="75FE08BB">
      <w:pPr>
        <w:numPr>
          <w:ilvl w:val="0"/>
          <w:numId w:val="6"/>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 xml:space="preserve">“Indian Army’s Incorporation of Artificial Intelligence (AI): The Unfolding Landscape of South Asian Strategic Stability,” </w:t>
      </w:r>
      <w:r>
        <w:rPr>
          <w:rFonts w:ascii="Book Antiqua" w:hAnsi="Book Antiqua" w:eastAsia="Times New Roman" w:cs="Times New Roman"/>
          <w:i/>
        </w:rPr>
        <w:t>Central European Management Journal,</w:t>
      </w:r>
      <w:r>
        <w:rPr>
          <w:rFonts w:ascii="Book Antiqua" w:hAnsi="Book Antiqua" w:eastAsia="Times New Roman" w:cs="Times New Roman"/>
        </w:rPr>
        <w:t xml:space="preserve"> Vol. 31, No. 4, pgs., 553- 561, (2023), ISSN. 2336- 2693, </w:t>
      </w:r>
      <w:r>
        <w:fldChar w:fldCharType="begin"/>
      </w:r>
      <w:r>
        <w:instrText xml:space="preserve"> HYPERLINK "https://journals.kozminski.cem-j.org/index.php/pl_cemj/article/view/1132" </w:instrText>
      </w:r>
      <w:r>
        <w:fldChar w:fldCharType="separate"/>
      </w:r>
      <w:r>
        <w:rPr>
          <w:rStyle w:val="6"/>
          <w:rFonts w:ascii="Book Antiqua" w:hAnsi="Book Antiqua" w:eastAsia="Times New Roman" w:cs="Times New Roman"/>
          <w:b/>
        </w:rPr>
        <w:t>https://journals.kozminski.cem-j.org/index.php/pl_cemj/article/view/1132</w:t>
      </w:r>
      <w:r>
        <w:rPr>
          <w:rStyle w:val="6"/>
          <w:rFonts w:ascii="Book Antiqua" w:hAnsi="Book Antiqua" w:eastAsia="Times New Roman" w:cs="Times New Roman"/>
          <w:b/>
        </w:rPr>
        <w:fldChar w:fldCharType="end"/>
      </w:r>
      <w:r>
        <w:rPr>
          <w:rStyle w:val="6"/>
          <w:b/>
        </w:rPr>
        <w:t>.</w:t>
      </w:r>
    </w:p>
    <w:p w14:paraId="1FDC73EE">
      <w:pPr>
        <w:numPr>
          <w:ilvl w:val="0"/>
          <w:numId w:val="6"/>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 xml:space="preserve">“The Return of United States Policy of Containment and Evolving Sino-US Contest for Maritime Supremacy,” </w:t>
      </w:r>
      <w:r>
        <w:rPr>
          <w:rFonts w:ascii="Book Antiqua" w:hAnsi="Book Antiqua" w:eastAsia="Times New Roman" w:cs="Times New Roman"/>
          <w:i/>
        </w:rPr>
        <w:t>Russian Law Journal,</w:t>
      </w:r>
      <w:r>
        <w:rPr>
          <w:rFonts w:ascii="Book Antiqua" w:hAnsi="Book Antiqua" w:eastAsia="Times New Roman" w:cs="Times New Roman"/>
          <w:b/>
        </w:rPr>
        <w:t xml:space="preserve"> </w:t>
      </w:r>
      <w:r>
        <w:rPr>
          <w:rFonts w:ascii="Book Antiqua" w:hAnsi="Book Antiqua" w:eastAsia="Times New Roman" w:cs="Times New Roman"/>
        </w:rPr>
        <w:t xml:space="preserve">Vol. 11, No. 3, pgs., 166- 178 (2023), </w:t>
      </w:r>
      <w:r>
        <w:fldChar w:fldCharType="begin"/>
      </w:r>
      <w:r>
        <w:instrText xml:space="preserve"> HYPERLINK "https://www.russianlawjournal.org/index.php/journal/article/view/985/578" </w:instrText>
      </w:r>
      <w:r>
        <w:fldChar w:fldCharType="separate"/>
      </w:r>
      <w:r>
        <w:rPr>
          <w:rStyle w:val="6"/>
          <w:rFonts w:ascii="Book Antiqua" w:hAnsi="Book Antiqua" w:eastAsia="Times New Roman" w:cs="Times New Roman"/>
          <w:b/>
        </w:rPr>
        <w:t>https://www.russianlawjournal.org/index.php/journal/article/view/985/578</w:t>
      </w:r>
      <w:r>
        <w:rPr>
          <w:rStyle w:val="6"/>
          <w:rFonts w:ascii="Book Antiqua" w:hAnsi="Book Antiqua" w:eastAsia="Times New Roman" w:cs="Times New Roman"/>
          <w:b/>
        </w:rPr>
        <w:fldChar w:fldCharType="end"/>
      </w:r>
      <w:r>
        <w:rPr>
          <w:rFonts w:ascii="Book Antiqua" w:hAnsi="Book Antiqua" w:eastAsia="Times New Roman" w:cs="Times New Roman"/>
          <w:b/>
        </w:rPr>
        <w:t>.</w:t>
      </w:r>
      <w:r>
        <w:rPr>
          <w:rFonts w:ascii="Book Antiqua" w:hAnsi="Book Antiqua" w:eastAsia="Times New Roman" w:cs="Times New Roman"/>
        </w:rPr>
        <w:t xml:space="preserve"> </w:t>
      </w:r>
    </w:p>
    <w:p w14:paraId="4F737952">
      <w:pPr>
        <w:numPr>
          <w:ilvl w:val="0"/>
          <w:numId w:val="6"/>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 xml:space="preserve"> “Armenia-Azerbaijan 44 Days War in the Light of Sun Tzu’s Theory of War,” </w:t>
      </w:r>
      <w:r>
        <w:rPr>
          <w:rFonts w:ascii="Book Antiqua" w:hAnsi="Book Antiqua" w:eastAsia="Times New Roman" w:cs="Times New Roman"/>
          <w:bCs/>
          <w:i/>
          <w:iCs/>
        </w:rPr>
        <w:t>Central European Management Journal,</w:t>
      </w:r>
      <w:r>
        <w:rPr>
          <w:rFonts w:ascii="Book Antiqua" w:hAnsi="Book Antiqua" w:eastAsia="Times New Roman" w:cs="Times New Roman"/>
          <w:bCs/>
          <w:iCs/>
        </w:rPr>
        <w:t xml:space="preserve"> Vol. 31, No. 1, pgs 251-257, (2023), ISSN. 2336- 2693, </w:t>
      </w:r>
      <w:r>
        <w:fldChar w:fldCharType="begin"/>
      </w:r>
      <w:r>
        <w:instrText xml:space="preserve"> HYPERLINK "http://journals.kozminski.cem-j.org/index.php/pl_cemj/article/view/508" </w:instrText>
      </w:r>
      <w:r>
        <w:fldChar w:fldCharType="separate"/>
      </w:r>
      <w:r>
        <w:rPr>
          <w:rStyle w:val="6"/>
          <w:rFonts w:ascii="Book Antiqua" w:hAnsi="Book Antiqua" w:eastAsia="Times New Roman" w:cs="Times New Roman"/>
          <w:b/>
          <w:bCs/>
          <w:iCs/>
        </w:rPr>
        <w:t>http://journals.kozminski.cem-j.org/index.php/pl_cemj/article/view/508</w:t>
      </w:r>
      <w:r>
        <w:rPr>
          <w:rStyle w:val="6"/>
          <w:rFonts w:ascii="Book Antiqua" w:hAnsi="Book Antiqua" w:eastAsia="Times New Roman" w:cs="Times New Roman"/>
          <w:b/>
          <w:bCs/>
          <w:iCs/>
        </w:rPr>
        <w:fldChar w:fldCharType="end"/>
      </w:r>
      <w:r>
        <w:rPr>
          <w:rStyle w:val="6"/>
          <w:b/>
        </w:rPr>
        <w:t>.</w:t>
      </w:r>
      <w:r>
        <w:rPr>
          <w:rFonts w:ascii="Book Antiqua" w:hAnsi="Book Antiqua" w:eastAsia="Times New Roman" w:cs="Times New Roman"/>
          <w:bCs/>
          <w:iCs/>
        </w:rPr>
        <w:t xml:space="preserve"> </w:t>
      </w:r>
    </w:p>
    <w:p w14:paraId="3A63E5EC">
      <w:pPr>
        <w:numPr>
          <w:ilvl w:val="0"/>
          <w:numId w:val="6"/>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 xml:space="preserve">“Border Management System: The Digitalization of Pak-Afghan Border,” </w:t>
      </w:r>
      <w:r>
        <w:rPr>
          <w:rFonts w:ascii="Book Antiqua" w:hAnsi="Book Antiqua" w:eastAsia="Times New Roman" w:cs="Times New Roman"/>
          <w:bCs/>
          <w:i/>
          <w:iCs/>
        </w:rPr>
        <w:t>Central European Management Journal,</w:t>
      </w:r>
      <w:r>
        <w:rPr>
          <w:rFonts w:ascii="Book Antiqua" w:hAnsi="Book Antiqua" w:eastAsia="Times New Roman" w:cs="Times New Roman"/>
          <w:bCs/>
          <w:iCs/>
        </w:rPr>
        <w:t xml:space="preserve"> Vol. 30, No. 4, pgs, 1109-1117, (2022), ISSN. 2336- 2693, </w:t>
      </w:r>
      <w:r>
        <w:fldChar w:fldCharType="begin"/>
      </w:r>
      <w:r>
        <w:instrText xml:space="preserve"> HYPERLINK "http://journals.kozminski.cem-j.com/index.php/pl_cemj/article/view/417" </w:instrText>
      </w:r>
      <w:r>
        <w:fldChar w:fldCharType="separate"/>
      </w:r>
      <w:r>
        <w:rPr>
          <w:rStyle w:val="6"/>
          <w:rFonts w:ascii="Book Antiqua" w:hAnsi="Book Antiqua" w:eastAsia="Times New Roman" w:cs="Times New Roman"/>
          <w:b/>
          <w:bCs/>
          <w:iCs/>
        </w:rPr>
        <w:t>http://journals.kozminski.cem-j.com/index.php/pl_cemj/article/view/417</w:t>
      </w:r>
      <w:r>
        <w:rPr>
          <w:rStyle w:val="6"/>
          <w:rFonts w:ascii="Book Antiqua" w:hAnsi="Book Antiqua" w:eastAsia="Times New Roman" w:cs="Times New Roman"/>
          <w:b/>
          <w:bCs/>
          <w:iCs/>
        </w:rPr>
        <w:fldChar w:fldCharType="end"/>
      </w:r>
      <w:r>
        <w:rPr>
          <w:rFonts w:ascii="Book Antiqua" w:hAnsi="Book Antiqua" w:eastAsia="Times New Roman" w:cs="Times New Roman"/>
          <w:b/>
          <w:bCs/>
          <w:iCs/>
        </w:rPr>
        <w:t>.</w:t>
      </w:r>
      <w:r>
        <w:rPr>
          <w:rFonts w:ascii="Book Antiqua" w:hAnsi="Book Antiqua" w:eastAsia="Times New Roman" w:cs="Times New Roman"/>
          <w:bCs/>
          <w:iCs/>
        </w:rPr>
        <w:t xml:space="preserve"> </w:t>
      </w:r>
    </w:p>
    <w:p w14:paraId="5210E253">
      <w:pPr>
        <w:numPr>
          <w:ilvl w:val="0"/>
          <w:numId w:val="6"/>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 xml:space="preserve">“Threats and Challenges to China-Myanmar Energy Corridor,” </w:t>
      </w:r>
      <w:r>
        <w:rPr>
          <w:rFonts w:ascii="Book Antiqua" w:hAnsi="Book Antiqua" w:eastAsia="Times New Roman" w:cs="Times New Roman"/>
          <w:bCs/>
          <w:i/>
          <w:iCs/>
        </w:rPr>
        <w:t xml:space="preserve">Journal of Positive School Psychology, </w:t>
      </w:r>
      <w:r>
        <w:rPr>
          <w:rFonts w:ascii="Book Antiqua" w:hAnsi="Book Antiqua" w:eastAsia="Times New Roman" w:cs="Times New Roman"/>
          <w:bCs/>
        </w:rPr>
        <w:t xml:space="preserve">Vol. 6, No. 8, pgs. 7994- 8006, (2022), E-ISSN. 2717-7564, </w:t>
      </w:r>
      <w:r>
        <w:fldChar w:fldCharType="begin"/>
      </w:r>
      <w:r>
        <w:instrText xml:space="preserve"> HYPERLINK "https://journalppw.com/index.php/jpsp/article/view%20/11191" </w:instrText>
      </w:r>
      <w:r>
        <w:fldChar w:fldCharType="separate"/>
      </w:r>
      <w:r>
        <w:rPr>
          <w:rStyle w:val="6"/>
          <w:rFonts w:ascii="Book Antiqua" w:hAnsi="Book Antiqua" w:eastAsia="Times New Roman" w:cs="Times New Roman"/>
          <w:b/>
        </w:rPr>
        <w:t>https://journalppw.com/index.php/jpsp/article/view</w:t>
      </w:r>
      <w:r>
        <w:rPr>
          <w:rStyle w:val="6"/>
          <w:b/>
        </w:rPr>
        <w:t xml:space="preserve"> </w:t>
      </w:r>
      <w:r>
        <w:rPr>
          <w:rStyle w:val="6"/>
          <w:rFonts w:ascii="Book Antiqua" w:hAnsi="Book Antiqua" w:eastAsia="Times New Roman" w:cs="Times New Roman"/>
          <w:b/>
        </w:rPr>
        <w:t>/11191</w:t>
      </w:r>
      <w:r>
        <w:rPr>
          <w:rStyle w:val="6"/>
          <w:rFonts w:ascii="Book Antiqua" w:hAnsi="Book Antiqua" w:eastAsia="Times New Roman" w:cs="Times New Roman"/>
          <w:b/>
        </w:rPr>
        <w:fldChar w:fldCharType="end"/>
      </w:r>
      <w:r>
        <w:rPr>
          <w:rFonts w:ascii="Book Antiqua" w:hAnsi="Book Antiqua" w:eastAsia="Times New Roman" w:cs="Times New Roman"/>
          <w:bCs/>
        </w:rPr>
        <w:t xml:space="preserve">  </w:t>
      </w:r>
    </w:p>
    <w:p w14:paraId="34B8FCE4">
      <w:pPr>
        <w:numPr>
          <w:ilvl w:val="0"/>
          <w:numId w:val="6"/>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 xml:space="preserve">“China’s Economic Growth: Threats and Challenges to Chinese Economy and Energy Security,” </w:t>
      </w:r>
      <w:r>
        <w:rPr>
          <w:rFonts w:ascii="Book Antiqua" w:hAnsi="Book Antiqua" w:eastAsia="Times New Roman" w:cs="Times New Roman"/>
          <w:bCs/>
          <w:i/>
          <w:iCs/>
        </w:rPr>
        <w:t xml:space="preserve">WSEAS Transactions on Power Systems, </w:t>
      </w:r>
      <w:r>
        <w:rPr>
          <w:rFonts w:ascii="Book Antiqua" w:hAnsi="Book Antiqua" w:eastAsia="Times New Roman" w:cs="Times New Roman"/>
          <w:bCs/>
        </w:rPr>
        <w:t xml:space="preserve">Vol. 17, (2022), P-ISSN. 1790-5060, </w:t>
      </w:r>
      <w:r>
        <w:rPr>
          <w:rFonts w:ascii="Book Antiqua" w:hAnsi="Book Antiqua" w:eastAsia="Times New Roman" w:cs="Times New Roman"/>
          <w:bCs/>
        </w:rPr>
        <w:br w:type="textWrapping"/>
      </w:r>
      <w:r>
        <w:fldChar w:fldCharType="begin"/>
      </w:r>
      <w:r>
        <w:instrText xml:space="preserve"> HYPERLINK "https://wseas.com/journals/articles.php?id=7057" </w:instrText>
      </w:r>
      <w:r>
        <w:fldChar w:fldCharType="separate"/>
      </w:r>
      <w:r>
        <w:rPr>
          <w:rStyle w:val="6"/>
          <w:rFonts w:ascii="Book Antiqua" w:hAnsi="Book Antiqua" w:eastAsia="Times New Roman" w:cs="Times New Roman"/>
          <w:b/>
        </w:rPr>
        <w:t>https://wseas.com/journals/articles.php?id=7057</w:t>
      </w:r>
      <w:r>
        <w:rPr>
          <w:rStyle w:val="6"/>
          <w:rFonts w:ascii="Book Antiqua" w:hAnsi="Book Antiqua" w:eastAsia="Times New Roman" w:cs="Times New Roman"/>
          <w:b/>
        </w:rPr>
        <w:fldChar w:fldCharType="end"/>
      </w:r>
      <w:r>
        <w:rPr>
          <w:rFonts w:ascii="Book Antiqua" w:hAnsi="Book Antiqua" w:eastAsia="Times New Roman" w:cs="Times New Roman"/>
          <w:b/>
        </w:rPr>
        <w:t xml:space="preserve"> </w:t>
      </w:r>
    </w:p>
    <w:p w14:paraId="67DC9D25">
      <w:pPr>
        <w:numPr>
          <w:ilvl w:val="0"/>
          <w:numId w:val="6"/>
        </w:numPr>
        <w:tabs>
          <w:tab w:val="left" w:pos="360"/>
          <w:tab w:val="left" w:pos="720"/>
        </w:tabs>
        <w:spacing w:after="0" w:line="240" w:lineRule="auto"/>
        <w:ind w:left="360" w:hanging="360"/>
        <w:jc w:val="both"/>
        <w:rPr>
          <w:rStyle w:val="6"/>
        </w:rPr>
      </w:pPr>
      <w:r>
        <w:rPr>
          <w:rFonts w:ascii="Book Antiqua" w:hAnsi="Book Antiqua" w:eastAsia="Times New Roman" w:cs="Times New Roman"/>
          <w:b/>
        </w:rPr>
        <w:t xml:space="preserve">“Social Political Psychological Impacts of Covid-19 Digitalization of the Currency and Emerging World Order,” </w:t>
      </w:r>
      <w:r>
        <w:rPr>
          <w:rFonts w:ascii="Book Antiqua" w:hAnsi="Book Antiqua" w:eastAsia="Times New Roman" w:cs="Times New Roman"/>
          <w:bCs/>
          <w:i/>
          <w:iCs/>
        </w:rPr>
        <w:t>WSEAS Transactions on Environment and</w:t>
      </w:r>
      <w:r>
        <w:rPr>
          <w:rFonts w:ascii="Book Antiqua" w:hAnsi="Book Antiqua" w:cs="Segoe UI"/>
          <w:b/>
          <w:bCs/>
          <w:color w:val="201F1E"/>
          <w:shd w:val="clear" w:color="auto" w:fill="FFFFFF"/>
        </w:rPr>
        <w:t xml:space="preserve"> </w:t>
      </w:r>
      <w:r>
        <w:rPr>
          <w:rFonts w:ascii="Book Antiqua" w:hAnsi="Book Antiqua" w:eastAsia="Times New Roman" w:cs="Times New Roman"/>
          <w:bCs/>
          <w:i/>
          <w:iCs/>
        </w:rPr>
        <w:t>Development,</w:t>
      </w:r>
      <w:r>
        <w:rPr>
          <w:rFonts w:ascii="Book Antiqua" w:hAnsi="Book Antiqua" w:eastAsia="Times New Roman" w:cs="Times New Roman"/>
          <w:bCs/>
        </w:rPr>
        <w:t xml:space="preserve"> Vol. 18, pgs. 515-524, (2022), E-ISSN 2224-3496, </w:t>
      </w:r>
      <w:r>
        <w:fldChar w:fldCharType="begin"/>
      </w:r>
      <w:r>
        <w:instrText xml:space="preserve"> HYPERLINK "https://wseas.com/journals/articles.php?id=6668" </w:instrText>
      </w:r>
      <w:r>
        <w:fldChar w:fldCharType="separate"/>
      </w:r>
      <w:r>
        <w:rPr>
          <w:rStyle w:val="6"/>
          <w:rFonts w:ascii="Book Antiqua" w:hAnsi="Book Antiqua" w:eastAsia="Times New Roman" w:cs="Times New Roman"/>
          <w:b/>
        </w:rPr>
        <w:t>https://wseas.com/journals/articles.php?id=6668</w:t>
      </w:r>
      <w:r>
        <w:rPr>
          <w:rStyle w:val="6"/>
          <w:rFonts w:ascii="Book Antiqua" w:hAnsi="Book Antiqua" w:eastAsia="Times New Roman" w:cs="Times New Roman"/>
          <w:b/>
        </w:rPr>
        <w:fldChar w:fldCharType="end"/>
      </w:r>
    </w:p>
    <w:p w14:paraId="6668EB3E">
      <w:pPr>
        <w:numPr>
          <w:ilvl w:val="0"/>
          <w:numId w:val="6"/>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 xml:space="preserve">“Indian Army’s Evolving Punitive Tactical Strike Doctrine,” </w:t>
      </w:r>
      <w:r>
        <w:rPr>
          <w:rFonts w:ascii="Book Antiqua" w:hAnsi="Book Antiqua" w:eastAsia="Times New Roman" w:cs="Times New Roman"/>
          <w:bCs/>
          <w:i/>
          <w:iCs/>
        </w:rPr>
        <w:t xml:space="preserve">Webology, </w:t>
      </w:r>
      <w:r>
        <w:rPr>
          <w:rFonts w:ascii="Book Antiqua" w:hAnsi="Book Antiqua" w:eastAsia="Times New Roman" w:cs="Times New Roman"/>
          <w:bCs/>
        </w:rPr>
        <w:t xml:space="preserve">Vol. 19, No. 2, pgs. 6932-6950, (2022), ISSN.1735-188X, </w:t>
      </w:r>
      <w:r>
        <w:fldChar w:fldCharType="begin"/>
      </w:r>
      <w:r>
        <w:instrText xml:space="preserve"> HYPERLINK "https://webology.org/abstract.php?id=2282" </w:instrText>
      </w:r>
      <w:r>
        <w:fldChar w:fldCharType="separate"/>
      </w:r>
      <w:r>
        <w:rPr>
          <w:rStyle w:val="6"/>
          <w:rFonts w:ascii="Book Antiqua" w:hAnsi="Book Antiqua" w:eastAsia="Times New Roman" w:cs="Times New Roman"/>
          <w:b/>
        </w:rPr>
        <w:t>https://webology.org/abstract.php?id=2282</w:t>
      </w:r>
      <w:r>
        <w:rPr>
          <w:rStyle w:val="6"/>
          <w:rFonts w:ascii="Book Antiqua" w:hAnsi="Book Antiqua" w:eastAsia="Times New Roman" w:cs="Times New Roman"/>
          <w:b/>
        </w:rPr>
        <w:fldChar w:fldCharType="end"/>
      </w:r>
    </w:p>
    <w:p w14:paraId="7E9C7FD0">
      <w:pPr>
        <w:numPr>
          <w:ilvl w:val="0"/>
          <w:numId w:val="6"/>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 xml:space="preserve"> “People’s Liberation Army Navy (PLAN) in the Indian Ocean: The Cost of Full-Scale War for India,” </w:t>
      </w:r>
      <w:r>
        <w:rPr>
          <w:rFonts w:ascii="Book Antiqua" w:hAnsi="Book Antiqua" w:eastAsia="Times New Roman" w:cs="Times New Roman"/>
          <w:bCs/>
        </w:rPr>
        <w:t xml:space="preserve">Vol. 19, No. 1, pgs 8183- 8196, (2022), ISSN. 1735- 188X, </w:t>
      </w:r>
      <w:r>
        <w:fldChar w:fldCharType="begin"/>
      </w:r>
      <w:r>
        <w:instrText xml:space="preserve"> HYPERLINK "https://www.webology.org/abstract.php?id=3340" </w:instrText>
      </w:r>
      <w:r>
        <w:fldChar w:fldCharType="separate"/>
      </w:r>
      <w:r>
        <w:rPr>
          <w:rStyle w:val="6"/>
          <w:rFonts w:ascii="Book Antiqua" w:hAnsi="Book Antiqua" w:eastAsia="Times New Roman" w:cs="Times New Roman"/>
          <w:bCs/>
        </w:rPr>
        <w:t>https://www.webology.org/abstract.php?id=3340</w:t>
      </w:r>
      <w:r>
        <w:rPr>
          <w:rStyle w:val="6"/>
          <w:rFonts w:ascii="Book Antiqua" w:hAnsi="Book Antiqua" w:eastAsia="Times New Roman" w:cs="Times New Roman"/>
          <w:bCs/>
        </w:rPr>
        <w:fldChar w:fldCharType="end"/>
      </w:r>
      <w:r>
        <w:rPr>
          <w:rFonts w:ascii="Book Antiqua" w:hAnsi="Book Antiqua" w:eastAsia="Times New Roman" w:cs="Times New Roman"/>
          <w:bCs/>
        </w:rPr>
        <w:t xml:space="preserve"> </w:t>
      </w:r>
    </w:p>
    <w:p w14:paraId="32623CB7">
      <w:pPr>
        <w:numPr>
          <w:ilvl w:val="0"/>
          <w:numId w:val="6"/>
        </w:numPr>
        <w:tabs>
          <w:tab w:val="left" w:pos="360"/>
          <w:tab w:val="left" w:pos="720"/>
        </w:tabs>
        <w:spacing w:after="0" w:line="240" w:lineRule="auto"/>
        <w:ind w:left="360" w:hanging="360"/>
        <w:rPr>
          <w:rFonts w:ascii="Book Antiqua" w:hAnsi="Book Antiqua" w:eastAsia="Times New Roman" w:cs="Times New Roman"/>
        </w:rPr>
      </w:pPr>
      <w:r>
        <w:rPr>
          <w:rFonts w:ascii="Book Antiqua" w:hAnsi="Book Antiqua" w:eastAsia="Times New Roman" w:cs="Times New Roman"/>
          <w:b/>
        </w:rPr>
        <w:t xml:space="preserve"> “The Philosophy of Nuclear Proliferation/Non-Proliferation: Why States Build or Forgo Nuclear Weapons,”</w:t>
      </w:r>
      <w:r>
        <w:rPr>
          <w:rFonts w:ascii="Book Antiqua" w:hAnsi="Book Antiqua" w:eastAsia="Times New Roman" w:cs="Times New Roman"/>
          <w:b/>
          <w:i/>
        </w:rPr>
        <w:t> </w:t>
      </w:r>
      <w:r>
        <w:rPr>
          <w:rFonts w:ascii="Book Antiqua" w:hAnsi="Book Antiqua" w:eastAsia="Times New Roman" w:cs="Times New Roman"/>
          <w:i/>
        </w:rPr>
        <w:t>Trames,</w:t>
      </w:r>
      <w:r>
        <w:rPr>
          <w:rFonts w:ascii="Book Antiqua" w:hAnsi="Book Antiqua" w:eastAsia="Times New Roman" w:cs="Times New Roman"/>
        </w:rPr>
        <w:t> Vol. 21, Issue 4, pgs. 371-382, (December 20, 2017).</w:t>
      </w:r>
    </w:p>
    <w:p w14:paraId="63C03232">
      <w:pPr>
        <w:tabs>
          <w:tab w:val="left" w:pos="360"/>
          <w:tab w:val="left" w:pos="720"/>
        </w:tabs>
        <w:spacing w:after="0" w:line="240" w:lineRule="auto"/>
        <w:ind w:left="360"/>
        <w:rPr>
          <w:rFonts w:ascii="Book Antiqua" w:hAnsi="Book Antiqua" w:eastAsia="Times New Roman" w:cs="Times New Roman"/>
          <w:b/>
          <w:sz w:val="10"/>
        </w:rPr>
      </w:pPr>
    </w:p>
    <w:p w14:paraId="5ECAA2E0">
      <w:pPr>
        <w:spacing w:after="0" w:line="240" w:lineRule="auto"/>
        <w:rPr>
          <w:rFonts w:ascii="Book Antiqua" w:hAnsi="Book Antiqua" w:eastAsia="Times New Roman" w:cs="Times New Roman"/>
          <w:sz w:val="12"/>
        </w:rPr>
      </w:pPr>
      <w:r>
        <w:rPr>
          <w:rFonts w:ascii="Book Antiqua" w:hAnsi="Book Antiqua" w:eastAsia="Times New Roman" w:cs="Times New Roman"/>
          <w:b/>
          <w:highlight w:val="yellow"/>
        </w:rPr>
        <w:t>Other Journals</w:t>
      </w:r>
      <w:r>
        <w:rPr>
          <w:rFonts w:ascii="Book Antiqua" w:hAnsi="Book Antiqua" w:eastAsia="Times New Roman" w:cs="Times New Roman"/>
        </w:rPr>
        <w:br w:type="textWrapping"/>
      </w:r>
    </w:p>
    <w:p w14:paraId="6F0EA480">
      <w:pPr>
        <w:numPr>
          <w:ilvl w:val="0"/>
          <w:numId w:val="7"/>
        </w:numPr>
        <w:tabs>
          <w:tab w:val="left" w:pos="360"/>
          <w:tab w:val="left" w:pos="720"/>
        </w:tabs>
        <w:spacing w:after="0" w:line="240" w:lineRule="auto"/>
        <w:ind w:left="360" w:hanging="360"/>
        <w:rPr>
          <w:rFonts w:ascii="Book Antiqua" w:hAnsi="Book Antiqua" w:eastAsia="Times New Roman" w:cs="Times New Roman"/>
          <w:b/>
          <w:color w:val="000000"/>
        </w:rPr>
      </w:pPr>
      <w:r>
        <w:rPr>
          <w:rFonts w:hint="default" w:ascii="Book Antiqua" w:hAnsi="Book Antiqua" w:eastAsia="Times New Roman" w:cs="Times New Roman"/>
          <w:b/>
          <w:color w:val="000000"/>
          <w:lang w:val="en-US"/>
        </w:rPr>
        <w:t xml:space="preserve">“Globalization and the Muslim State: Navigating Political, Economic and Cultural Transformations in an Interconnected World,” </w:t>
      </w:r>
      <w:r>
        <w:rPr>
          <w:rFonts w:hint="default" w:ascii="Book Antiqua" w:hAnsi="Book Antiqua" w:eastAsia="Times New Roman" w:cs="Times New Roman"/>
          <w:b/>
          <w:i/>
          <w:iCs/>
          <w:color w:val="000000"/>
          <w:lang w:val="en-US"/>
        </w:rPr>
        <w:t>Indonesian Journal for Islamic Studies,</w:t>
      </w:r>
      <w:r>
        <w:rPr>
          <w:rFonts w:hint="default" w:ascii="Book Antiqua" w:hAnsi="Book Antiqua" w:eastAsia="Times New Roman" w:cs="Times New Roman"/>
          <w:b/>
          <w:i w:val="0"/>
          <w:iCs w:val="0"/>
          <w:color w:val="000000"/>
          <w:lang w:val="en-US"/>
        </w:rPr>
        <w:t xml:space="preserve"> Vol. 4, No. 1, pgs, 1- 11, (2026), </w:t>
      </w:r>
      <w:r>
        <w:rPr>
          <w:rFonts w:hint="default" w:ascii="Book Antiqua" w:hAnsi="Book Antiqua" w:eastAsia="Times New Roman"/>
          <w:b/>
          <w:i w:val="0"/>
          <w:iCs w:val="0"/>
          <w:color w:val="000000"/>
          <w:lang w:val="en-US"/>
        </w:rPr>
        <w:fldChar w:fldCharType="begin"/>
      </w:r>
      <w:r>
        <w:rPr>
          <w:rFonts w:hint="default" w:ascii="Book Antiqua" w:hAnsi="Book Antiqua" w:eastAsia="Times New Roman"/>
          <w:b/>
          <w:i w:val="0"/>
          <w:iCs w:val="0"/>
          <w:color w:val="000000"/>
          <w:lang w:val="en-US"/>
        </w:rPr>
        <w:instrText xml:space="preserve"> HYPERLINK "https://doi.org/10.58723/ijfis.v4i1.589" </w:instrText>
      </w:r>
      <w:r>
        <w:rPr>
          <w:rFonts w:hint="default" w:ascii="Book Antiqua" w:hAnsi="Book Antiqua" w:eastAsia="Times New Roman"/>
          <w:b/>
          <w:i w:val="0"/>
          <w:iCs w:val="0"/>
          <w:color w:val="000000"/>
          <w:lang w:val="en-US"/>
        </w:rPr>
        <w:fldChar w:fldCharType="separate"/>
      </w:r>
      <w:r>
        <w:rPr>
          <w:rStyle w:val="6"/>
          <w:rFonts w:hint="default" w:ascii="Book Antiqua" w:hAnsi="Book Antiqua" w:eastAsia="Times New Roman"/>
          <w:b/>
          <w:i w:val="0"/>
          <w:iCs w:val="0"/>
          <w:lang w:val="en-US"/>
        </w:rPr>
        <w:t>https://doi.org/10.58723/ijfis.v4i1.588</w:t>
      </w:r>
      <w:r>
        <w:rPr>
          <w:rFonts w:hint="default" w:ascii="Book Antiqua" w:hAnsi="Book Antiqua" w:eastAsia="Times New Roman"/>
          <w:b/>
          <w:i w:val="0"/>
          <w:iCs w:val="0"/>
          <w:color w:val="000000"/>
          <w:lang w:val="en-US"/>
        </w:rPr>
        <w:fldChar w:fldCharType="end"/>
      </w:r>
      <w:r>
        <w:rPr>
          <w:rFonts w:hint="default" w:ascii="Book Antiqua" w:hAnsi="Book Antiqua" w:eastAsia="Times New Roman"/>
          <w:b/>
          <w:i w:val="0"/>
          <w:iCs w:val="0"/>
          <w:color w:val="000000"/>
          <w:lang w:val="en-US"/>
        </w:rPr>
        <w:t>.</w:t>
      </w:r>
    </w:p>
    <w:p w14:paraId="1D8E16D7">
      <w:pPr>
        <w:numPr>
          <w:ilvl w:val="0"/>
          <w:numId w:val="7"/>
        </w:numPr>
        <w:tabs>
          <w:tab w:val="left" w:pos="360"/>
          <w:tab w:val="left" w:pos="720"/>
        </w:tabs>
        <w:spacing w:after="0" w:line="240" w:lineRule="auto"/>
        <w:ind w:left="360" w:hanging="360"/>
        <w:rPr>
          <w:rFonts w:ascii="Book Antiqua" w:hAnsi="Book Antiqua" w:eastAsia="Times New Roman" w:cs="Times New Roman"/>
          <w:b/>
          <w:highlight w:val="yellow"/>
        </w:rPr>
      </w:pPr>
      <w:r>
        <w:rPr>
          <w:rFonts w:hint="default" w:ascii="Book Antiqua" w:hAnsi="Book Antiqua" w:eastAsia="Times New Roman" w:cs="Times New Roman"/>
          <w:b/>
          <w:color w:val="000000"/>
          <w:lang w:val="en-US"/>
        </w:rPr>
        <w:t xml:space="preserve">“Japanese- Islamic World Religious- Cultural Interactions: A Historical Perspective and Contemporary Perspective,” </w:t>
      </w:r>
      <w:r>
        <w:rPr>
          <w:rFonts w:hint="default" w:ascii="Book Antiqua" w:hAnsi="Book Antiqua" w:eastAsia="Times New Roman" w:cs="Times New Roman"/>
          <w:b/>
          <w:i/>
          <w:iCs/>
          <w:color w:val="000000"/>
          <w:lang w:val="en-US"/>
        </w:rPr>
        <w:t>Indonesian Journal for Islamic Studies,</w:t>
      </w:r>
      <w:r>
        <w:rPr>
          <w:rFonts w:hint="default" w:ascii="Book Antiqua" w:hAnsi="Book Antiqua" w:eastAsia="Times New Roman" w:cs="Times New Roman"/>
          <w:b/>
          <w:i w:val="0"/>
          <w:iCs w:val="0"/>
          <w:color w:val="000000"/>
          <w:lang w:val="en-US"/>
        </w:rPr>
        <w:t xml:space="preserve"> Vol. 4, No. 1, pgs, 12- 19, (2026), </w:t>
      </w:r>
      <w:r>
        <w:rPr>
          <w:rFonts w:hint="default" w:ascii="Book Antiqua" w:hAnsi="Book Antiqua" w:eastAsia="Times New Roman"/>
          <w:b/>
          <w:i w:val="0"/>
          <w:iCs w:val="0"/>
          <w:color w:val="000000"/>
          <w:lang w:val="en-US"/>
        </w:rPr>
        <w:fldChar w:fldCharType="begin"/>
      </w:r>
      <w:r>
        <w:rPr>
          <w:rFonts w:hint="default" w:ascii="Book Antiqua" w:hAnsi="Book Antiqua" w:eastAsia="Times New Roman"/>
          <w:b/>
          <w:i w:val="0"/>
          <w:iCs w:val="0"/>
          <w:color w:val="000000"/>
          <w:lang w:val="en-US"/>
        </w:rPr>
        <w:instrText xml:space="preserve"> HYPERLINK "https://doi.org/10.58723/ijfis.v4i1.589" </w:instrText>
      </w:r>
      <w:r>
        <w:rPr>
          <w:rFonts w:hint="default" w:ascii="Book Antiqua" w:hAnsi="Book Antiqua" w:eastAsia="Times New Roman"/>
          <w:b/>
          <w:i w:val="0"/>
          <w:iCs w:val="0"/>
          <w:color w:val="000000"/>
          <w:lang w:val="en-US"/>
        </w:rPr>
        <w:fldChar w:fldCharType="separate"/>
      </w:r>
      <w:r>
        <w:rPr>
          <w:rStyle w:val="6"/>
          <w:rFonts w:hint="default" w:ascii="Book Antiqua" w:hAnsi="Book Antiqua" w:eastAsia="Times New Roman"/>
          <w:b/>
          <w:i w:val="0"/>
          <w:iCs w:val="0"/>
          <w:lang w:val="en-US"/>
        </w:rPr>
        <w:t>https://doi.org/10.58723/ijfis.v4i1.589</w:t>
      </w:r>
      <w:r>
        <w:rPr>
          <w:rFonts w:hint="default" w:ascii="Book Antiqua" w:hAnsi="Book Antiqua" w:eastAsia="Times New Roman"/>
          <w:b/>
          <w:i w:val="0"/>
          <w:iCs w:val="0"/>
          <w:color w:val="000000"/>
          <w:lang w:val="en-US"/>
        </w:rPr>
        <w:fldChar w:fldCharType="end"/>
      </w:r>
      <w:r>
        <w:rPr>
          <w:rFonts w:hint="default" w:ascii="Book Antiqua" w:hAnsi="Book Antiqua" w:eastAsia="Times New Roman"/>
          <w:b/>
          <w:i w:val="0"/>
          <w:iCs w:val="0"/>
          <w:color w:val="000000"/>
          <w:lang w:val="en-US"/>
        </w:rPr>
        <w:t xml:space="preserve"> </w:t>
      </w:r>
    </w:p>
    <w:p w14:paraId="61223A1D">
      <w:pPr>
        <w:numPr>
          <w:ilvl w:val="0"/>
          <w:numId w:val="7"/>
        </w:numPr>
        <w:tabs>
          <w:tab w:val="left" w:pos="360"/>
          <w:tab w:val="left" w:pos="720"/>
        </w:tabs>
        <w:spacing w:after="0" w:line="240" w:lineRule="auto"/>
        <w:ind w:left="360" w:hanging="360"/>
        <w:rPr>
          <w:rFonts w:ascii="Book Antiqua" w:hAnsi="Book Antiqua" w:eastAsia="Times New Roman" w:cs="Times New Roman"/>
          <w:b/>
          <w:highlight w:val="yellow"/>
        </w:rPr>
      </w:pPr>
      <w:r>
        <w:rPr>
          <w:rFonts w:ascii="Book Antiqua" w:hAnsi="Book Antiqua" w:eastAsia="Times New Roman" w:cs="Times New Roman"/>
          <w:b/>
        </w:rPr>
        <w:t xml:space="preserve">“An Illusion of Indian Ballistic Missile Defence System,” </w:t>
      </w:r>
      <w:r>
        <w:rPr>
          <w:rFonts w:ascii="Book Antiqua" w:hAnsi="Book Antiqua" w:eastAsia="Times New Roman" w:cs="Times New Roman"/>
          <w:i/>
        </w:rPr>
        <w:t xml:space="preserve">Politeja, </w:t>
      </w:r>
      <w:r>
        <w:rPr>
          <w:rFonts w:ascii="Book Antiqua" w:hAnsi="Book Antiqua" w:eastAsia="Times New Roman" w:cs="Times New Roman"/>
        </w:rPr>
        <w:t xml:space="preserve">Vol. 59, No. 2, pgs, 39-53, (2019). </w:t>
      </w:r>
      <w:r>
        <w:rPr>
          <w:rFonts w:ascii="Book Antiqua" w:hAnsi="Book Antiqua" w:eastAsia="Times New Roman" w:cs="Times New Roman"/>
          <w:color w:val="000000"/>
        </w:rPr>
        <w:t xml:space="preserve">DOI: 10.2307/26916352, </w:t>
      </w:r>
      <w:r>
        <w:fldChar w:fldCharType="begin"/>
      </w:r>
      <w:r>
        <w:instrText xml:space="preserve"> HYPERLINK "https://www.jstor.org/stable/26916352" \h </w:instrText>
      </w:r>
      <w:r>
        <w:fldChar w:fldCharType="separate"/>
      </w:r>
      <w:r>
        <w:rPr>
          <w:rFonts w:ascii="Book Antiqua" w:hAnsi="Book Antiqua" w:eastAsia="Times New Roman" w:cs="Times New Roman"/>
          <w:color w:val="0000FF"/>
          <w:u w:val="single"/>
        </w:rPr>
        <w:t>https://www.jstor.org/stable/26916352</w:t>
      </w:r>
      <w:r>
        <w:rPr>
          <w:rFonts w:ascii="Book Antiqua" w:hAnsi="Book Antiqua" w:eastAsia="Times New Roman" w:cs="Times New Roman"/>
          <w:color w:val="0000FF"/>
          <w:u w:val="single"/>
        </w:rPr>
        <w:fldChar w:fldCharType="end"/>
      </w:r>
      <w:r>
        <w:rPr>
          <w:rFonts w:ascii="Book Antiqua" w:hAnsi="Book Antiqua" w:eastAsia="Times New Roman" w:cs="Times New Roman"/>
        </w:rPr>
        <w:t>.</w:t>
      </w:r>
      <w:r>
        <w:rPr>
          <w:rFonts w:ascii="Book Antiqua" w:hAnsi="Book Antiqua" w:eastAsia="Times New Roman" w:cs="Times New Roman"/>
          <w:color w:val="000000"/>
        </w:rPr>
        <w:t xml:space="preserve"> </w:t>
      </w:r>
    </w:p>
    <w:p w14:paraId="328664BF">
      <w:pPr>
        <w:spacing w:after="0" w:line="240" w:lineRule="auto"/>
        <w:jc w:val="both"/>
        <w:rPr>
          <w:rFonts w:ascii="Book Antiqua" w:hAnsi="Book Antiqua" w:eastAsia="Times New Roman" w:cs="Times New Roman"/>
          <w:b/>
        </w:rPr>
      </w:pPr>
      <w:r>
        <w:rPr>
          <w:rFonts w:ascii="Book Antiqua" w:hAnsi="Book Antiqua" w:eastAsia="Times New Roman" w:cs="Times New Roman"/>
          <w:b/>
          <w:highlight w:val="yellow"/>
        </w:rPr>
        <w:br w:type="textWrapping"/>
      </w:r>
      <w:r>
        <w:rPr>
          <w:rFonts w:ascii="Book Antiqua" w:hAnsi="Book Antiqua" w:eastAsia="Times New Roman" w:cs="Times New Roman"/>
          <w:b/>
          <w:highlight w:val="yellow"/>
        </w:rPr>
        <w:t>Conferences Organized</w:t>
      </w:r>
    </w:p>
    <w:p w14:paraId="68D3CDD3">
      <w:pPr>
        <w:spacing w:after="0" w:line="240" w:lineRule="auto"/>
        <w:jc w:val="both"/>
        <w:rPr>
          <w:rFonts w:ascii="Book Antiqua" w:hAnsi="Book Antiqua" w:eastAsia="Times New Roman" w:cs="Times New Roman"/>
          <w:b/>
          <w:sz w:val="8"/>
        </w:rPr>
      </w:pPr>
    </w:p>
    <w:p w14:paraId="208BFAB6">
      <w:pPr>
        <w:pStyle w:val="9"/>
        <w:numPr>
          <w:ilvl w:val="0"/>
          <w:numId w:val="8"/>
        </w:numPr>
        <w:spacing w:after="0" w:line="240" w:lineRule="auto"/>
        <w:ind w:left="270"/>
        <w:jc w:val="both"/>
        <w:rPr>
          <w:rFonts w:ascii="Book Antiqua" w:hAnsi="Book Antiqua" w:eastAsia="Times New Roman" w:cs="Times New Roman"/>
        </w:rPr>
      </w:pPr>
      <w:r>
        <w:rPr>
          <w:rFonts w:ascii="Book Antiqua" w:hAnsi="Book Antiqua" w:eastAsia="Times New Roman" w:cs="Times New Roman"/>
          <w:b/>
        </w:rPr>
        <w:t xml:space="preserve">National Conference on “Governance and Security Under Islamic Emirate of Afghanistan: Regional and Global Impact,” </w:t>
      </w:r>
      <w:r>
        <w:rPr>
          <w:rFonts w:ascii="Book Antiqua" w:hAnsi="Book Antiqua" w:eastAsia="Times New Roman" w:cs="Times New Roman"/>
        </w:rPr>
        <w:t>Jointly organized by the Department of Politics &amp; International Relations (DPIR), the University of Sargodha, and Pakistan Institute for Conflict and Security Studies (PICSS) Islamabad (March 8, 2023).</w:t>
      </w:r>
    </w:p>
    <w:p w14:paraId="351DD08A">
      <w:pPr>
        <w:pStyle w:val="9"/>
        <w:numPr>
          <w:ilvl w:val="0"/>
          <w:numId w:val="8"/>
        </w:numPr>
        <w:spacing w:after="0" w:line="240" w:lineRule="auto"/>
        <w:ind w:left="270"/>
        <w:jc w:val="both"/>
        <w:rPr>
          <w:rFonts w:ascii="Book Antiqua" w:hAnsi="Book Antiqua" w:eastAsia="Times New Roman" w:cs="Times New Roman"/>
        </w:rPr>
      </w:pPr>
      <w:r>
        <w:rPr>
          <w:rFonts w:ascii="Book Antiqua" w:hAnsi="Book Antiqua" w:eastAsia="Times New Roman" w:cs="Times New Roman"/>
          <w:b/>
        </w:rPr>
        <w:t xml:space="preserve">“India’s Strategic Posture and Implications for Strategic Stability in South Asia,” </w:t>
      </w:r>
      <w:r>
        <w:rPr>
          <w:rFonts w:ascii="Book Antiqua" w:hAnsi="Book Antiqua" w:eastAsia="Times New Roman" w:cs="Times New Roman"/>
        </w:rPr>
        <w:t>Jointly collaborated by the Department of Politics &amp; International Relations (DPIR) University of Sargodha and Center for International Strategic Studies (CISS) Islamabad, (December 17, 2019).</w:t>
      </w:r>
    </w:p>
    <w:p w14:paraId="53D60F5B">
      <w:pPr>
        <w:pStyle w:val="9"/>
        <w:numPr>
          <w:ilvl w:val="0"/>
          <w:numId w:val="8"/>
        </w:numPr>
        <w:spacing w:after="0" w:line="240" w:lineRule="auto"/>
        <w:ind w:left="270"/>
        <w:jc w:val="both"/>
        <w:rPr>
          <w:rFonts w:ascii="Book Antiqua" w:hAnsi="Book Antiqua" w:eastAsia="Times New Roman" w:cs="Times New Roman"/>
        </w:rPr>
      </w:pPr>
      <w:r>
        <w:rPr>
          <w:rFonts w:ascii="Book Antiqua" w:hAnsi="Book Antiqua" w:eastAsia="Times New Roman" w:cs="Times New Roman"/>
          <w:b/>
        </w:rPr>
        <w:t xml:space="preserve">National Conference on “Emerging Water Challenges to Pakistan,” </w:t>
      </w:r>
      <w:r>
        <w:rPr>
          <w:rFonts w:ascii="Book Antiqua" w:hAnsi="Book Antiqua" w:eastAsia="Times New Roman" w:cs="Times New Roman"/>
        </w:rPr>
        <w:t>Department of Politics &amp; International Relations (DPIR), University of Sargodha (October 3, 2019).</w:t>
      </w:r>
    </w:p>
    <w:p w14:paraId="5617EC00">
      <w:pPr>
        <w:spacing w:after="0" w:line="240" w:lineRule="auto"/>
        <w:jc w:val="both"/>
        <w:rPr>
          <w:rFonts w:ascii="Book Antiqua" w:hAnsi="Book Antiqua" w:eastAsia="Times New Roman" w:cs="Times New Roman"/>
          <w:b/>
          <w:sz w:val="8"/>
        </w:rPr>
      </w:pPr>
    </w:p>
    <w:p w14:paraId="6EC5A2F3">
      <w:pPr>
        <w:spacing w:after="0" w:line="240" w:lineRule="auto"/>
        <w:jc w:val="both"/>
        <w:rPr>
          <w:rFonts w:ascii="Book Antiqua" w:hAnsi="Book Antiqua" w:eastAsia="Times New Roman" w:cs="Times New Roman"/>
        </w:rPr>
      </w:pPr>
      <w:r>
        <w:rPr>
          <w:rFonts w:ascii="Book Antiqua" w:hAnsi="Book Antiqua" w:eastAsia="Times New Roman" w:cs="Times New Roman"/>
          <w:b/>
          <w:highlight w:val="yellow"/>
        </w:rPr>
        <w:t>Papers Presented in Seminars/ Conferences &amp; Workshops</w:t>
      </w:r>
    </w:p>
    <w:p w14:paraId="2F093426">
      <w:pPr>
        <w:spacing w:after="0" w:line="240" w:lineRule="auto"/>
        <w:jc w:val="both"/>
        <w:rPr>
          <w:rFonts w:ascii="Book Antiqua" w:hAnsi="Book Antiqua" w:eastAsia="Times New Roman" w:cs="Times New Roman"/>
        </w:rPr>
      </w:pPr>
      <w:r>
        <w:rPr>
          <w:rFonts w:ascii="Book Antiqua" w:hAnsi="Book Antiqua" w:eastAsia="Times New Roman" w:cs="Times New Roman"/>
        </w:rPr>
        <w:t> </w:t>
      </w:r>
    </w:p>
    <w:p w14:paraId="64B4DF2C">
      <w:pPr>
        <w:numPr>
          <w:ilvl w:val="0"/>
          <w:numId w:val="9"/>
        </w:numPr>
        <w:tabs>
          <w:tab w:val="left" w:pos="360"/>
        </w:tabs>
        <w:spacing w:after="0" w:line="240" w:lineRule="auto"/>
        <w:ind w:left="360" w:hanging="360"/>
        <w:jc w:val="both"/>
        <w:rPr>
          <w:rFonts w:ascii="Book Antiqua" w:hAnsi="Book Antiqua" w:eastAsia="Times New Roman" w:cs="Times New Roman"/>
          <w:b/>
          <w:bCs/>
        </w:rPr>
      </w:pPr>
      <w:r>
        <w:rPr>
          <w:rFonts w:ascii="Book Antiqua" w:hAnsi="Book Antiqua" w:eastAsia="Times New Roman" w:cs="Times New Roman"/>
          <w:b/>
          <w:bCs/>
        </w:rPr>
        <w:t>“</w:t>
      </w:r>
      <w:r>
        <w:rPr>
          <w:rFonts w:hint="default" w:ascii="Book Antiqua" w:hAnsi="Book Antiqua" w:eastAsia="Times New Roman" w:cs="Times New Roman"/>
          <w:b/>
          <w:bCs/>
          <w:lang w:val="en-US"/>
        </w:rPr>
        <w:t xml:space="preserve">India’s Militarization of </w:t>
      </w:r>
      <w:r>
        <w:rPr>
          <w:rFonts w:ascii="Book Antiqua" w:hAnsi="Book Antiqua" w:eastAsia="Times New Roman" w:cs="Times New Roman"/>
          <w:b/>
          <w:bCs/>
        </w:rPr>
        <w:t xml:space="preserve">Artificial Intelligence (AI), </w:t>
      </w:r>
      <w:r>
        <w:rPr>
          <w:rFonts w:hint="default" w:ascii="Book Antiqua" w:hAnsi="Book Antiqua" w:eastAsia="Times New Roman" w:cs="Times New Roman"/>
          <w:b/>
          <w:bCs/>
          <w:lang w:val="en-US"/>
        </w:rPr>
        <w:t>Quest for</w:t>
      </w:r>
      <w:r>
        <w:rPr>
          <w:rFonts w:ascii="Book Antiqua" w:hAnsi="Book Antiqua" w:eastAsia="Times New Roman" w:cs="Times New Roman"/>
          <w:b/>
          <w:bCs/>
        </w:rPr>
        <w:t xml:space="preserve"> </w:t>
      </w:r>
      <w:r>
        <w:rPr>
          <w:rFonts w:hint="default" w:ascii="Book Antiqua" w:hAnsi="Book Antiqua" w:eastAsia="Times New Roman" w:cs="Times New Roman"/>
          <w:b/>
          <w:bCs/>
          <w:lang w:val="en-US"/>
        </w:rPr>
        <w:t>Military Dominance</w:t>
      </w:r>
      <w:r>
        <w:rPr>
          <w:rFonts w:ascii="Book Antiqua" w:hAnsi="Book Antiqua" w:eastAsia="Times New Roman" w:cs="Times New Roman"/>
          <w:b/>
          <w:bCs/>
        </w:rPr>
        <w:t xml:space="preserve">,” </w:t>
      </w:r>
      <w:r>
        <w:rPr>
          <w:rFonts w:ascii="Book Antiqua" w:hAnsi="Book Antiqua" w:eastAsia="Times New Roman" w:cs="Times New Roman"/>
          <w:bCs/>
        </w:rPr>
        <w:t xml:space="preserve">in </w:t>
      </w:r>
      <w:r>
        <w:rPr>
          <w:rFonts w:hint="default" w:ascii="Book Antiqua" w:hAnsi="Book Antiqua" w:eastAsia="Times New Roman" w:cs="Times New Roman"/>
          <w:bCs/>
          <w:lang w:val="en-US"/>
        </w:rPr>
        <w:t>5</w:t>
      </w:r>
      <w:r>
        <w:rPr>
          <w:rFonts w:ascii="Book Antiqua" w:hAnsi="Book Antiqua" w:eastAsia="Times New Roman" w:cs="Times New Roman"/>
          <w:bCs/>
          <w:vertAlign w:val="superscript"/>
        </w:rPr>
        <w:t>th</w:t>
      </w:r>
      <w:r>
        <w:rPr>
          <w:rFonts w:ascii="Book Antiqua" w:hAnsi="Book Antiqua" w:eastAsia="Times New Roman" w:cs="Times New Roman"/>
          <w:bCs/>
        </w:rPr>
        <w:t xml:space="preserve"> INTPOLSEC International Security Congress, Organized by INTPOLSEC &amp; Canakkale Onsekiz Mart University (</w:t>
      </w:r>
      <w:r>
        <w:rPr>
          <w:rFonts w:hint="default" w:ascii="Book Antiqua" w:hAnsi="Book Antiqua" w:eastAsia="Times New Roman" w:cs="Times New Roman"/>
          <w:bCs/>
          <w:lang w:val="en-US"/>
        </w:rPr>
        <w:t>April</w:t>
      </w:r>
      <w:r>
        <w:rPr>
          <w:rFonts w:ascii="Book Antiqua" w:hAnsi="Book Antiqua" w:eastAsia="Times New Roman" w:cs="Times New Roman"/>
          <w:bCs/>
        </w:rPr>
        <w:t xml:space="preserve"> </w:t>
      </w:r>
      <w:r>
        <w:rPr>
          <w:rFonts w:hint="default" w:ascii="Book Antiqua" w:hAnsi="Book Antiqua" w:eastAsia="Times New Roman" w:cs="Times New Roman"/>
          <w:bCs/>
          <w:lang w:val="en-US"/>
        </w:rPr>
        <w:t>29</w:t>
      </w:r>
      <w:r>
        <w:rPr>
          <w:rFonts w:ascii="Book Antiqua" w:hAnsi="Book Antiqua" w:eastAsia="Times New Roman" w:cs="Times New Roman"/>
          <w:bCs/>
        </w:rPr>
        <w:t xml:space="preserve">- </w:t>
      </w:r>
      <w:r>
        <w:rPr>
          <w:rFonts w:hint="default" w:ascii="Book Antiqua" w:hAnsi="Book Antiqua" w:eastAsia="Times New Roman" w:cs="Times New Roman"/>
          <w:bCs/>
          <w:lang w:val="en-US"/>
        </w:rPr>
        <w:t>30</w:t>
      </w:r>
      <w:r>
        <w:rPr>
          <w:rFonts w:ascii="Book Antiqua" w:hAnsi="Book Antiqua" w:eastAsia="Times New Roman" w:cs="Times New Roman"/>
          <w:bCs/>
        </w:rPr>
        <w:t>, 202</w:t>
      </w:r>
      <w:r>
        <w:rPr>
          <w:rFonts w:hint="default" w:ascii="Book Antiqua" w:hAnsi="Book Antiqua" w:eastAsia="Times New Roman" w:cs="Times New Roman"/>
          <w:bCs/>
          <w:lang w:val="en-US"/>
        </w:rPr>
        <w:t>6</w:t>
      </w:r>
      <w:r>
        <w:rPr>
          <w:rFonts w:ascii="Book Antiqua" w:hAnsi="Book Antiqua" w:eastAsia="Times New Roman" w:cs="Times New Roman"/>
          <w:bCs/>
        </w:rPr>
        <w:t>).</w:t>
      </w:r>
    </w:p>
    <w:p w14:paraId="73B57007">
      <w:pPr>
        <w:numPr>
          <w:ilvl w:val="0"/>
          <w:numId w:val="9"/>
        </w:numPr>
        <w:tabs>
          <w:tab w:val="left" w:pos="360"/>
        </w:tabs>
        <w:spacing w:after="0" w:line="240" w:lineRule="auto"/>
        <w:ind w:left="360" w:hanging="360"/>
        <w:jc w:val="both"/>
        <w:rPr>
          <w:rFonts w:ascii="Book Antiqua" w:hAnsi="Book Antiqua" w:eastAsia="Times New Roman" w:cs="Times New Roman"/>
          <w:b/>
          <w:bCs/>
        </w:rPr>
      </w:pPr>
      <w:r>
        <w:rPr>
          <w:rFonts w:hint="default" w:ascii="Book Antiqua" w:hAnsi="Book Antiqua" w:eastAsia="Times New Roman" w:cs="Times New Roman"/>
          <w:b/>
          <w:bCs/>
          <w:lang w:val="en-US"/>
        </w:rPr>
        <w:t xml:space="preserve">“CPEC and Technological Transformation in Pakistan Armed Forces,” </w:t>
      </w:r>
      <w:r>
        <w:rPr>
          <w:rFonts w:hint="default" w:ascii="Book Antiqua" w:hAnsi="Book Antiqua" w:eastAsia="Times New Roman" w:cs="Times New Roman"/>
          <w:b w:val="0"/>
          <w:bCs w:val="0"/>
          <w:lang w:val="en-US"/>
        </w:rPr>
        <w:t>in FESEA International Conference China-Pakistan Economic Corridor (CPEC): Achievements, Challenges and War Forward, Organized by Area Study Center University of Sindh Jamshoro (February 11-12, 2026)</w:t>
      </w:r>
    </w:p>
    <w:p w14:paraId="00D3A4D9">
      <w:pPr>
        <w:numPr>
          <w:ilvl w:val="0"/>
          <w:numId w:val="9"/>
        </w:numPr>
        <w:tabs>
          <w:tab w:val="left" w:pos="360"/>
        </w:tabs>
        <w:spacing w:after="0" w:line="240" w:lineRule="auto"/>
        <w:ind w:left="360" w:hanging="360"/>
        <w:jc w:val="both"/>
        <w:rPr>
          <w:rFonts w:ascii="Book Antiqua" w:hAnsi="Book Antiqua" w:eastAsia="Times New Roman" w:cs="Times New Roman"/>
          <w:b/>
          <w:bCs/>
        </w:rPr>
      </w:pPr>
      <w:r>
        <w:rPr>
          <w:rFonts w:ascii="Book Antiqua" w:hAnsi="Book Antiqua" w:eastAsia="Times New Roman" w:cs="Times New Roman"/>
          <w:b/>
          <w:bCs/>
        </w:rPr>
        <w:t xml:space="preserve">“Artificial Intelligence (AI), Robotic Soldiers, Unmanned Battle Tanks, Kamikaze Drones: The Rise of the Age of Machines and Future Warfare in South Asian Strategic Environment,” </w:t>
      </w:r>
      <w:r>
        <w:rPr>
          <w:rFonts w:ascii="Book Antiqua" w:hAnsi="Book Antiqua" w:eastAsia="Times New Roman" w:cs="Times New Roman"/>
          <w:bCs/>
        </w:rPr>
        <w:t>in 4</w:t>
      </w:r>
      <w:r>
        <w:rPr>
          <w:rFonts w:ascii="Book Antiqua" w:hAnsi="Book Antiqua" w:eastAsia="Times New Roman" w:cs="Times New Roman"/>
          <w:bCs/>
          <w:vertAlign w:val="superscript"/>
        </w:rPr>
        <w:t>th</w:t>
      </w:r>
      <w:r>
        <w:rPr>
          <w:rFonts w:ascii="Book Antiqua" w:hAnsi="Book Antiqua" w:eastAsia="Times New Roman" w:cs="Times New Roman"/>
          <w:bCs/>
        </w:rPr>
        <w:t xml:space="preserve"> INTPOLSEC International Security Congress, Organized by INTPOLSEC &amp; Canakkale Onsekiz Mart University (May 15- 16, 2025).</w:t>
      </w:r>
    </w:p>
    <w:p w14:paraId="608C6343">
      <w:pPr>
        <w:numPr>
          <w:ilvl w:val="0"/>
          <w:numId w:val="9"/>
        </w:numPr>
        <w:tabs>
          <w:tab w:val="left" w:pos="360"/>
        </w:tabs>
        <w:spacing w:after="0" w:line="240" w:lineRule="auto"/>
        <w:ind w:left="360" w:hanging="360"/>
        <w:jc w:val="both"/>
        <w:rPr>
          <w:rFonts w:ascii="Book Antiqua" w:hAnsi="Book Antiqua" w:eastAsia="Times New Roman" w:cs="Times New Roman"/>
          <w:b/>
          <w:bCs/>
        </w:rPr>
      </w:pPr>
      <w:r>
        <w:rPr>
          <w:rFonts w:ascii="Book Antiqua" w:hAnsi="Book Antiqua" w:eastAsia="Times New Roman" w:cs="Times New Roman"/>
          <w:b/>
          <w:bCs/>
        </w:rPr>
        <w:t xml:space="preserve">“India-Pakistan Crisis Key Takeaways and Future Trajectories,” </w:t>
      </w:r>
      <w:r>
        <w:rPr>
          <w:rFonts w:ascii="Book Antiqua" w:hAnsi="Book Antiqua" w:eastAsia="Times New Roman" w:cs="Times New Roman"/>
          <w:bCs/>
        </w:rPr>
        <w:t>Jointly Organized</w:t>
      </w:r>
      <w:r>
        <w:rPr>
          <w:rFonts w:ascii="Book Antiqua" w:hAnsi="Book Antiqua" w:eastAsia="Times New Roman" w:cs="Times New Roman"/>
          <w:b/>
          <w:bCs/>
        </w:rPr>
        <w:t xml:space="preserve"> </w:t>
      </w:r>
      <w:r>
        <w:rPr>
          <w:rFonts w:ascii="Book Antiqua" w:hAnsi="Book Antiqua" w:eastAsia="Times New Roman" w:cs="Times New Roman"/>
          <w:bCs/>
        </w:rPr>
        <w:t>by the Department of Politics &amp; International Relations (DPIR) and History and Pakistan Studies University of Sargodha (May 9, 2025).</w:t>
      </w:r>
    </w:p>
    <w:p w14:paraId="7D1E695D">
      <w:pPr>
        <w:numPr>
          <w:ilvl w:val="0"/>
          <w:numId w:val="9"/>
        </w:numPr>
        <w:tabs>
          <w:tab w:val="left" w:pos="360"/>
        </w:tabs>
        <w:spacing w:after="0" w:line="240" w:lineRule="auto"/>
        <w:ind w:left="360" w:hanging="360"/>
        <w:jc w:val="both"/>
        <w:rPr>
          <w:rFonts w:ascii="Book Antiqua" w:hAnsi="Book Antiqua" w:eastAsia="Times New Roman" w:cs="Times New Roman"/>
          <w:b/>
          <w:bCs/>
        </w:rPr>
      </w:pPr>
      <w:r>
        <w:rPr>
          <w:rFonts w:ascii="Book Antiqua" w:hAnsi="Book Antiqua" w:eastAsia="Times New Roman" w:cs="Times New Roman"/>
          <w:b/>
          <w:bCs/>
        </w:rPr>
        <w:t xml:space="preserve">“The Role of US Intelligence in Hunting Yahya Sinwar,” </w:t>
      </w:r>
      <w:r>
        <w:rPr>
          <w:rFonts w:ascii="Book Antiqua" w:hAnsi="Book Antiqua" w:eastAsia="Times New Roman" w:cs="Times New Roman"/>
          <w:bCs/>
        </w:rPr>
        <w:t>Organized by the Department. Of Politics &amp; International Relations (DPIR) in Collaboration with Shaheed Bhutto Foundation Islamabad (February 24, 2025).</w:t>
      </w:r>
    </w:p>
    <w:p w14:paraId="572494C4">
      <w:pPr>
        <w:numPr>
          <w:ilvl w:val="0"/>
          <w:numId w:val="9"/>
        </w:numPr>
        <w:tabs>
          <w:tab w:val="left" w:pos="360"/>
        </w:tabs>
        <w:spacing w:after="0" w:line="240" w:lineRule="auto"/>
        <w:ind w:left="360" w:hanging="360"/>
        <w:jc w:val="both"/>
        <w:rPr>
          <w:rFonts w:ascii="Book Antiqua" w:hAnsi="Book Antiqua" w:eastAsia="Times New Roman" w:cs="Times New Roman"/>
          <w:b/>
          <w:bCs/>
        </w:rPr>
      </w:pPr>
      <w:r>
        <w:rPr>
          <w:rFonts w:ascii="Book Antiqua" w:hAnsi="Book Antiqua" w:eastAsia="Times New Roman" w:cs="Times New Roman"/>
          <w:b/>
          <w:bCs/>
        </w:rPr>
        <w:t xml:space="preserve">“The Artificial Intelligence and Downsliding of Democracies” </w:t>
      </w:r>
      <w:r>
        <w:rPr>
          <w:rFonts w:ascii="Book Antiqua" w:hAnsi="Book Antiqua" w:eastAsia="Times New Roman" w:cs="Times New Roman"/>
          <w:bCs/>
        </w:rPr>
        <w:t>National Seminar on “Empowering the Next Generation to Prevent the Downsliding of Democracy,” Organized by Shaheed Bhutto Foundation in Collaboration with the Department of Politics &amp; International Relations (DPIR) University of Sargodha (September 9, 2024).</w:t>
      </w:r>
    </w:p>
    <w:p w14:paraId="0F2250A0">
      <w:pPr>
        <w:numPr>
          <w:ilvl w:val="0"/>
          <w:numId w:val="9"/>
        </w:numPr>
        <w:tabs>
          <w:tab w:val="left" w:pos="360"/>
        </w:tabs>
        <w:spacing w:after="0" w:line="240" w:lineRule="auto"/>
        <w:ind w:left="360" w:hanging="360"/>
        <w:jc w:val="both"/>
        <w:rPr>
          <w:rFonts w:ascii="Book Antiqua" w:hAnsi="Book Antiqua" w:eastAsia="Times New Roman" w:cs="Times New Roman"/>
          <w:bCs/>
        </w:rPr>
      </w:pPr>
      <w:r>
        <w:rPr>
          <w:rFonts w:ascii="Times New Roman" w:hAnsi="Times New Roman" w:cs="Times New Roman"/>
          <w:b/>
          <w:szCs w:val="24"/>
        </w:rPr>
        <w:t xml:space="preserve">“Incorporation of Artificial Intelligence (AI) in Indian Weapon Systems and South Asian Strategic Stability,” </w:t>
      </w:r>
      <w:r>
        <w:rPr>
          <w:rFonts w:ascii="Times New Roman" w:hAnsi="Times New Roman" w:cs="Times New Roman"/>
          <w:szCs w:val="24"/>
        </w:rPr>
        <w:t>P</w:t>
      </w:r>
      <w:r>
        <w:rPr>
          <w:rFonts w:ascii="Book Antiqua" w:hAnsi="Book Antiqua" w:eastAsia="Times New Roman" w:cs="Times New Roman"/>
          <w:bCs/>
        </w:rPr>
        <w:t>akistan in 21st Century: Challenges, Responses and Opportunities, Organized by Fatima Jinnah Women University (FJWU) Rawalpindi, (June 9- 11, 2023).</w:t>
      </w:r>
    </w:p>
    <w:p w14:paraId="327BD428">
      <w:pPr>
        <w:numPr>
          <w:ilvl w:val="0"/>
          <w:numId w:val="9"/>
        </w:numPr>
        <w:tabs>
          <w:tab w:val="left" w:pos="360"/>
        </w:tabs>
        <w:spacing w:after="0" w:line="240" w:lineRule="auto"/>
        <w:ind w:left="360" w:hanging="360"/>
        <w:jc w:val="both"/>
        <w:rPr>
          <w:rFonts w:ascii="Book Antiqua" w:hAnsi="Book Antiqua" w:eastAsia="Times New Roman" w:cs="Times New Roman"/>
          <w:b/>
          <w:bCs/>
          <w:sz w:val="20"/>
        </w:rPr>
      </w:pPr>
      <w:r>
        <w:rPr>
          <w:rFonts w:ascii="Times New Roman" w:hAnsi="Times New Roman" w:cs="Times New Roman"/>
          <w:b/>
          <w:szCs w:val="24"/>
        </w:rPr>
        <w:t xml:space="preserve">“Indian Military’s Incorporation of Artificial Intelligence (AI) and Implications for Pakistan’s National Security,” </w:t>
      </w:r>
      <w:r>
        <w:rPr>
          <w:rFonts w:ascii="Book Antiqua" w:hAnsi="Book Antiqua" w:eastAsia="Times New Roman" w:cs="Times New Roman"/>
          <w:bCs/>
        </w:rPr>
        <w:t>International Conference on “South &amp; Central Asia Re-Connected” Organized by the Department of History, University of the Punjab &amp; Konrad Adenauer Stiftung (KAS), (May 8-10, 2023).</w:t>
      </w:r>
    </w:p>
    <w:p w14:paraId="5386C7B0">
      <w:pPr>
        <w:numPr>
          <w:ilvl w:val="0"/>
          <w:numId w:val="9"/>
        </w:numPr>
        <w:tabs>
          <w:tab w:val="left" w:pos="360"/>
        </w:tabs>
        <w:spacing w:after="0" w:line="240" w:lineRule="auto"/>
        <w:ind w:left="360" w:hanging="360"/>
        <w:jc w:val="both"/>
        <w:rPr>
          <w:rFonts w:ascii="Book Antiqua" w:hAnsi="Book Antiqua" w:eastAsia="Times New Roman" w:cs="Times New Roman"/>
          <w:b/>
          <w:bCs/>
        </w:rPr>
      </w:pPr>
      <w:r>
        <w:rPr>
          <w:rFonts w:ascii="Book Antiqua" w:hAnsi="Book Antiqua" w:eastAsia="Times New Roman" w:cs="Times New Roman"/>
          <w:b/>
          <w:bCs/>
        </w:rPr>
        <w:t xml:space="preserve">Impact of Indian Lobby on Pakistan-America Relations </w:t>
      </w:r>
      <w:r>
        <w:rPr>
          <w:rFonts w:ascii="Book Antiqua" w:hAnsi="Book Antiqua" w:eastAsia="Times New Roman" w:cs="Times New Roman"/>
          <w:bCs/>
        </w:rPr>
        <w:t>Guest Lecture Department of International Relations, School of Integrated Social Sciences (SISS) University of Lahore Sub-Campus Sargodha, (December 6, 2022).</w:t>
      </w:r>
    </w:p>
    <w:p w14:paraId="74A79DE0">
      <w:pPr>
        <w:numPr>
          <w:ilvl w:val="0"/>
          <w:numId w:val="9"/>
        </w:numPr>
        <w:tabs>
          <w:tab w:val="left" w:pos="360"/>
        </w:tabs>
        <w:spacing w:after="0" w:line="240" w:lineRule="auto"/>
        <w:ind w:left="360" w:hanging="360"/>
        <w:jc w:val="both"/>
        <w:rPr>
          <w:rFonts w:ascii="Book Antiqua" w:hAnsi="Book Antiqua" w:eastAsia="Times New Roman" w:cs="Times New Roman"/>
          <w:b/>
          <w:bCs/>
        </w:rPr>
      </w:pPr>
      <w:r>
        <w:rPr>
          <w:rFonts w:ascii="Book Antiqua" w:hAnsi="Book Antiqua" w:eastAsia="Times New Roman" w:cs="Times New Roman"/>
          <w:b/>
          <w:bCs/>
        </w:rPr>
        <w:t xml:space="preserve">“Extremism and Terrorism Trends in Pakistan: Changing Dynamics and New Challenges,” </w:t>
      </w:r>
      <w:r>
        <w:rPr>
          <w:rFonts w:ascii="Book Antiqua" w:hAnsi="Book Antiqua" w:eastAsia="Times New Roman" w:cs="Times New Roman"/>
        </w:rPr>
        <w:t>International Social Science Conference 2022, organized by the School of Integrated Social Sciences (SISS), the University of Lahore, (July 15-16, 2022).</w:t>
      </w:r>
    </w:p>
    <w:p w14:paraId="5D608CA4">
      <w:pPr>
        <w:numPr>
          <w:ilvl w:val="0"/>
          <w:numId w:val="9"/>
        </w:numPr>
        <w:tabs>
          <w:tab w:val="left" w:pos="360"/>
        </w:tabs>
        <w:spacing w:after="0" w:line="240" w:lineRule="auto"/>
        <w:ind w:left="360" w:hanging="360"/>
        <w:jc w:val="both"/>
        <w:rPr>
          <w:rFonts w:ascii="Book Antiqua" w:hAnsi="Book Antiqua" w:eastAsia="Times New Roman" w:cs="Times New Roman"/>
        </w:rPr>
      </w:pPr>
      <w:r>
        <w:rPr>
          <w:rFonts w:ascii="Book Antiqua" w:hAnsi="Book Antiqua" w:eastAsia="Times New Roman" w:cs="Times New Roman"/>
          <w:b/>
          <w:bCs/>
        </w:rPr>
        <w:t>“Indian Military Modernization, Incorporation of Emerging Technologies and Challenges for Pakistan’s Security,”</w:t>
      </w:r>
      <w:r>
        <w:rPr>
          <w:rFonts w:ascii="Book Antiqua" w:hAnsi="Book Antiqua" w:eastAsia="Times New Roman" w:cs="Times New Roman"/>
        </w:rPr>
        <w:t xml:space="preserve"> in International Social Science Conference organized by School of Integrated Social Sciences (SISS), the University of Lahore, (July 15-16, 2022).</w:t>
      </w:r>
    </w:p>
    <w:p w14:paraId="5C004991">
      <w:pPr>
        <w:numPr>
          <w:ilvl w:val="0"/>
          <w:numId w:val="9"/>
        </w:numPr>
        <w:tabs>
          <w:tab w:val="left" w:pos="360"/>
        </w:tabs>
        <w:spacing w:after="0" w:line="240" w:lineRule="auto"/>
        <w:ind w:left="360" w:hanging="360"/>
        <w:jc w:val="both"/>
        <w:rPr>
          <w:rFonts w:ascii="Book Antiqua" w:hAnsi="Book Antiqua" w:eastAsia="Times New Roman" w:cs="Times New Roman"/>
        </w:rPr>
      </w:pPr>
      <w:r>
        <w:rPr>
          <w:rFonts w:ascii="Book Antiqua" w:hAnsi="Book Antiqua" w:eastAsia="Times New Roman" w:cs="Times New Roman"/>
          <w:b/>
          <w:bCs/>
        </w:rPr>
        <w:t>“China-Pakistan Economic Corridor (CPEC) Challenges and Opportunities,”</w:t>
      </w:r>
      <w:r>
        <w:rPr>
          <w:rFonts w:ascii="Book Antiqua" w:hAnsi="Book Antiqua" w:eastAsia="Times New Roman" w:cs="Times New Roman"/>
        </w:rPr>
        <w:t xml:space="preserve"> in Three-Days International Conference on Significance of the Belt and Road Initiative in Regional Connectivity, Organized by Regional Integration Center, University of the Punjab &amp; Chinese Embassy (July 6-9, 2022).</w:t>
      </w:r>
    </w:p>
    <w:p w14:paraId="12131F4A">
      <w:pPr>
        <w:numPr>
          <w:ilvl w:val="0"/>
          <w:numId w:val="9"/>
        </w:numPr>
        <w:tabs>
          <w:tab w:val="left" w:pos="360"/>
          <w:tab w:val="left" w:pos="720"/>
        </w:tabs>
        <w:spacing w:after="0" w:line="240" w:lineRule="auto"/>
        <w:ind w:left="360" w:hanging="360"/>
        <w:jc w:val="both"/>
        <w:rPr>
          <w:rFonts w:ascii="Book Antiqua" w:hAnsi="Book Antiqua" w:eastAsia="Times New Roman" w:cs="Times New Roman"/>
        </w:rPr>
      </w:pPr>
      <w:r>
        <w:rPr>
          <w:rFonts w:ascii="Book Antiqua" w:hAnsi="Book Antiqua" w:eastAsia="Times New Roman" w:cs="Times New Roman"/>
          <w:b/>
        </w:rPr>
        <w:t xml:space="preserve">“Challenges to South Asian Strategic Stability,” </w:t>
      </w:r>
      <w:r>
        <w:rPr>
          <w:rFonts w:ascii="Book Antiqua" w:hAnsi="Book Antiqua" w:eastAsia="Times New Roman" w:cs="Times New Roman"/>
        </w:rPr>
        <w:t>in Two-Day International Conference on Deciphering Global Security Architecture in the 21st Century: Exploring Pathways, Determining Strategies, Organized by Department of Political Science, University of the Punjab (March 16 &amp; 17, 2022).</w:t>
      </w:r>
    </w:p>
    <w:p w14:paraId="02A404AC">
      <w:pPr>
        <w:numPr>
          <w:ilvl w:val="0"/>
          <w:numId w:val="9"/>
        </w:numPr>
        <w:tabs>
          <w:tab w:val="left" w:pos="360"/>
          <w:tab w:val="left" w:pos="720"/>
        </w:tabs>
        <w:spacing w:after="0" w:line="240" w:lineRule="auto"/>
        <w:ind w:left="360" w:hanging="360"/>
        <w:jc w:val="both"/>
        <w:rPr>
          <w:rFonts w:ascii="Book Antiqua" w:hAnsi="Book Antiqua" w:eastAsia="Times New Roman" w:cs="Times New Roman"/>
        </w:rPr>
      </w:pPr>
      <w:r>
        <w:rPr>
          <w:rFonts w:ascii="Book Antiqua" w:hAnsi="Book Antiqua" w:eastAsia="Times New Roman" w:cs="Times New Roman"/>
          <w:b/>
        </w:rPr>
        <w:t xml:space="preserve">“Emerging Technologies and Challenges for South Asian Strategic Stability,” </w:t>
      </w:r>
      <w:r>
        <w:rPr>
          <w:rFonts w:ascii="Book Antiqua" w:hAnsi="Book Antiqua" w:eastAsia="Times New Roman" w:cs="Times New Roman"/>
        </w:rPr>
        <w:t>in International Conference on South Asia: Emerging Opportunities and Challenges Program, Organized by Institute of Regional Studies Islamabad, February 23-24, 2022.</w:t>
      </w:r>
    </w:p>
    <w:p w14:paraId="6953E318">
      <w:pPr>
        <w:numPr>
          <w:ilvl w:val="0"/>
          <w:numId w:val="9"/>
        </w:numPr>
        <w:tabs>
          <w:tab w:val="left" w:pos="360"/>
          <w:tab w:val="left" w:pos="720"/>
        </w:tabs>
        <w:spacing w:after="0" w:line="240" w:lineRule="auto"/>
        <w:ind w:left="360" w:hanging="360"/>
        <w:jc w:val="both"/>
        <w:rPr>
          <w:rFonts w:ascii="Book Antiqua" w:hAnsi="Book Antiqua" w:eastAsia="Times New Roman" w:cs="Times New Roman"/>
          <w:b/>
          <w:bCs/>
        </w:rPr>
      </w:pPr>
      <w:r>
        <w:rPr>
          <w:rFonts w:ascii="Book Antiqua" w:hAnsi="Book Antiqua" w:eastAsia="Times New Roman" w:cs="Times New Roman"/>
          <w:b/>
          <w:bCs/>
        </w:rPr>
        <w:t xml:space="preserve">“The Role of Media in Transformation of War,” in </w:t>
      </w:r>
      <w:r>
        <w:rPr>
          <w:rFonts w:ascii="Book Antiqua" w:hAnsi="Book Antiqua" w:eastAsia="Times New Roman" w:cs="Times New Roman"/>
        </w:rPr>
        <w:t>International Media Conference on Post Truth Era Trends in Media Organized by Department of Mass Communication, University of Karachi in Collaboration with Department of Media, Art and Design, Greenwich University on February 15, 16, 2022.</w:t>
      </w:r>
    </w:p>
    <w:p w14:paraId="523BFACB">
      <w:pPr>
        <w:numPr>
          <w:ilvl w:val="0"/>
          <w:numId w:val="9"/>
        </w:numPr>
        <w:tabs>
          <w:tab w:val="left" w:pos="360"/>
          <w:tab w:val="left" w:pos="720"/>
        </w:tabs>
        <w:spacing w:after="0" w:line="240" w:lineRule="auto"/>
        <w:ind w:left="360" w:hanging="360"/>
        <w:jc w:val="both"/>
        <w:rPr>
          <w:rFonts w:ascii="Book Antiqua" w:hAnsi="Book Antiqua" w:eastAsia="Times New Roman" w:cs="Times New Roman"/>
        </w:rPr>
      </w:pPr>
      <w:r>
        <w:rPr>
          <w:rFonts w:ascii="Book Antiqua" w:hAnsi="Book Antiqua" w:eastAsia="Times New Roman" w:cs="Times New Roman"/>
          <w:b/>
          <w:color w:val="323232"/>
        </w:rPr>
        <w:t xml:space="preserve">“Indian Army Transformation: Evolving Full-Spectrum Escalation Dominance Posture and Punitive Strike Doctrine,” </w:t>
      </w:r>
      <w:r>
        <w:rPr>
          <w:rFonts w:ascii="Book Antiqua" w:hAnsi="Book Antiqua" w:eastAsia="Times New Roman" w:cs="Times New Roman"/>
          <w:color w:val="323232"/>
        </w:rPr>
        <w:t>in Challenges of Governance in Pakistan amid the Covid-19 Pandemic, Organized by Department of Political Science, University of the Punjab, Lahore, July 7-8, 2021.</w:t>
      </w:r>
    </w:p>
    <w:p w14:paraId="62111DE1">
      <w:pPr>
        <w:numPr>
          <w:ilvl w:val="0"/>
          <w:numId w:val="9"/>
        </w:numPr>
        <w:tabs>
          <w:tab w:val="left" w:pos="360"/>
          <w:tab w:val="left" w:pos="720"/>
        </w:tabs>
        <w:spacing w:after="0" w:line="240" w:lineRule="auto"/>
        <w:ind w:left="360" w:hanging="360"/>
        <w:jc w:val="both"/>
        <w:rPr>
          <w:rFonts w:ascii="Book Antiqua" w:hAnsi="Book Antiqua" w:eastAsia="Times New Roman" w:cs="Times New Roman"/>
        </w:rPr>
      </w:pPr>
      <w:r>
        <w:rPr>
          <w:rFonts w:ascii="Book Antiqua" w:hAnsi="Book Antiqua" w:eastAsia="Times New Roman" w:cs="Times New Roman"/>
          <w:b/>
        </w:rPr>
        <w:t>“Chinese Military Presence in Afghanistan,”</w:t>
      </w:r>
      <w:r>
        <w:rPr>
          <w:rFonts w:ascii="Book Antiqua" w:hAnsi="Book Antiqua" w:eastAsia="Times New Roman" w:cs="Times New Roman"/>
        </w:rPr>
        <w:t xml:space="preserve"> in Two Days International Conference on Afghanistan Organized by Political Science Department, University of Sawabi, Sawabi in Collaboration with Higher Education Commission Pakistan, November 20-21, 2019.</w:t>
      </w:r>
    </w:p>
    <w:p w14:paraId="45B41C4D">
      <w:pPr>
        <w:numPr>
          <w:ilvl w:val="0"/>
          <w:numId w:val="9"/>
        </w:numPr>
        <w:tabs>
          <w:tab w:val="left" w:pos="360"/>
          <w:tab w:val="left" w:pos="720"/>
        </w:tabs>
        <w:spacing w:after="0" w:line="240" w:lineRule="auto"/>
        <w:ind w:left="360" w:hanging="360"/>
        <w:jc w:val="both"/>
        <w:rPr>
          <w:rFonts w:ascii="Book Antiqua" w:hAnsi="Book Antiqua" w:eastAsia="Times New Roman" w:cs="Times New Roman"/>
        </w:rPr>
      </w:pPr>
      <w:r>
        <w:rPr>
          <w:rFonts w:ascii="Book Antiqua" w:hAnsi="Book Antiqua" w:eastAsia="Times New Roman" w:cs="Times New Roman"/>
          <w:b/>
          <w:bCs/>
        </w:rPr>
        <w:t>“Challenges to South Asian Strategic Stability,”</w:t>
      </w:r>
      <w:r>
        <w:rPr>
          <w:rFonts w:ascii="Book Antiqua" w:hAnsi="Book Antiqua" w:eastAsia="Times New Roman" w:cs="Times New Roman"/>
        </w:rPr>
        <w:t xml:space="preserve"> in Workshop on Nuclear Learning: Nuclear Non-Proliferation Issues and Strategic Stability in South Asia, Organized by Department of Political Science &amp; International Relations, University of Gujrat, September 19, 2019.</w:t>
      </w:r>
    </w:p>
    <w:p w14:paraId="29AE8E77">
      <w:pPr>
        <w:numPr>
          <w:ilvl w:val="0"/>
          <w:numId w:val="9"/>
        </w:numPr>
        <w:tabs>
          <w:tab w:val="left" w:pos="360"/>
          <w:tab w:val="left" w:pos="720"/>
        </w:tabs>
        <w:spacing w:after="0" w:line="240" w:lineRule="auto"/>
        <w:ind w:left="360" w:hanging="360"/>
        <w:jc w:val="both"/>
        <w:rPr>
          <w:rFonts w:ascii="Book Antiqua" w:hAnsi="Book Antiqua" w:eastAsia="Times New Roman" w:cs="Times New Roman"/>
          <w:b/>
          <w:bCs/>
        </w:rPr>
      </w:pPr>
      <w:r>
        <w:rPr>
          <w:rFonts w:ascii="Book Antiqua" w:hAnsi="Book Antiqua" w:eastAsia="Times New Roman" w:cs="Times New Roman"/>
          <w:b/>
          <w:bCs/>
        </w:rPr>
        <w:t xml:space="preserve">“Non-State Actors Threat to Regional Peace and Security,” </w:t>
      </w:r>
      <w:r>
        <w:rPr>
          <w:rFonts w:ascii="Book Antiqua" w:hAnsi="Book Antiqua" w:eastAsia="Times New Roman" w:cs="Times New Roman"/>
        </w:rPr>
        <w:t>in Two-Day International Workshop on Development of Youth at HEIs organized by University of Sargodha Sub-Campus Bakhar, April 18-19, 2018.</w:t>
      </w:r>
    </w:p>
    <w:p w14:paraId="289C3290">
      <w:pPr>
        <w:numPr>
          <w:ilvl w:val="0"/>
          <w:numId w:val="9"/>
        </w:numPr>
        <w:tabs>
          <w:tab w:val="left" w:pos="360"/>
          <w:tab w:val="left" w:pos="720"/>
        </w:tabs>
        <w:spacing w:after="0" w:line="240" w:lineRule="auto"/>
        <w:ind w:left="360" w:hanging="360"/>
        <w:jc w:val="both"/>
        <w:rPr>
          <w:rFonts w:ascii="Book Antiqua" w:hAnsi="Book Antiqua" w:eastAsia="Times New Roman" w:cs="Times New Roman"/>
        </w:rPr>
      </w:pPr>
      <w:r>
        <w:rPr>
          <w:rFonts w:ascii="Book Antiqua" w:hAnsi="Book Antiqua" w:eastAsia="Times New Roman" w:cs="Times New Roman"/>
          <w:b/>
        </w:rPr>
        <w:t>“China Pakistan Economic Corridor (CPEC): Impact on Afghanistan,” </w:t>
      </w:r>
      <w:r>
        <w:rPr>
          <w:rFonts w:ascii="Book Antiqua" w:hAnsi="Book Antiqua" w:eastAsia="Times New Roman" w:cs="Times New Roman"/>
        </w:rPr>
        <w:t>in Three Days International Conference on CPEC: Collaboration in Higher Education and Sustainable Development, organized by China Study Centre, University of Peshawar, February 19 to 21, 2019. </w:t>
      </w:r>
    </w:p>
    <w:p w14:paraId="0B4C9528">
      <w:pPr>
        <w:numPr>
          <w:ilvl w:val="0"/>
          <w:numId w:val="9"/>
        </w:numPr>
        <w:tabs>
          <w:tab w:val="left" w:pos="360"/>
          <w:tab w:val="left" w:pos="720"/>
        </w:tabs>
        <w:spacing w:after="0" w:line="240" w:lineRule="auto"/>
        <w:ind w:left="360" w:hanging="360"/>
        <w:jc w:val="both"/>
        <w:rPr>
          <w:rFonts w:ascii="Book Antiqua" w:hAnsi="Book Antiqua" w:eastAsia="Times New Roman" w:cs="Times New Roman"/>
        </w:rPr>
      </w:pPr>
      <w:r>
        <w:rPr>
          <w:rFonts w:ascii="Book Antiqua" w:hAnsi="Book Antiqua" w:eastAsia="Times New Roman" w:cs="Times New Roman"/>
          <w:b/>
        </w:rPr>
        <w:t>“China Pakistan Economic Corridor (CPEC): Impact on South Asian Security Environment,” </w:t>
      </w:r>
      <w:r>
        <w:rPr>
          <w:rFonts w:ascii="Book Antiqua" w:hAnsi="Book Antiqua" w:eastAsia="Times New Roman" w:cs="Times New Roman"/>
        </w:rPr>
        <w:t>in Three Days International Conference on CPEC: Collaboration in Higher Education and Sustainable Development, organized by China Study Centre, University of Peshawar, February 19 to 21, 2019. </w:t>
      </w:r>
    </w:p>
    <w:p w14:paraId="1402E704">
      <w:pPr>
        <w:numPr>
          <w:ilvl w:val="0"/>
          <w:numId w:val="9"/>
        </w:numPr>
        <w:tabs>
          <w:tab w:val="left" w:pos="360"/>
          <w:tab w:val="left" w:pos="720"/>
        </w:tabs>
        <w:spacing w:after="0" w:line="240" w:lineRule="auto"/>
        <w:ind w:left="360" w:hanging="360"/>
        <w:jc w:val="both"/>
        <w:rPr>
          <w:rFonts w:ascii="Book Antiqua" w:hAnsi="Book Antiqua" w:eastAsia="Times New Roman" w:cs="Times New Roman"/>
        </w:rPr>
      </w:pPr>
      <w:r>
        <w:rPr>
          <w:rFonts w:ascii="Book Antiqua" w:hAnsi="Book Antiqua" w:eastAsia="Times New Roman" w:cs="Times New Roman"/>
          <w:b/>
        </w:rPr>
        <w:t>“Globalization and Transnational Movements: Southeast Asia,” </w:t>
      </w:r>
      <w:r>
        <w:rPr>
          <w:rFonts w:ascii="Book Antiqua" w:hAnsi="Book Antiqua" w:eastAsia="Times New Roman" w:cs="Times New Roman"/>
        </w:rPr>
        <w:t>in Two Days International Conference on </w:t>
      </w:r>
      <w:r>
        <w:rPr>
          <w:rFonts w:ascii="Book Antiqua" w:hAnsi="Book Antiqua" w:eastAsia="Times New Roman" w:cs="Times New Roman"/>
          <w:b/>
        </w:rPr>
        <w:t>Peace Education</w:t>
      </w:r>
      <w:r>
        <w:rPr>
          <w:rFonts w:ascii="Book Antiqua" w:hAnsi="Book Antiqua" w:eastAsia="Times New Roman" w:cs="Times New Roman"/>
        </w:rPr>
        <w:t> organized by the Department of Education, University of Sargodha, April 26-27, 2018. Held at the University of Sargodha, Sargodha. </w:t>
      </w:r>
    </w:p>
    <w:p w14:paraId="4E6542DE">
      <w:pPr>
        <w:numPr>
          <w:ilvl w:val="0"/>
          <w:numId w:val="9"/>
        </w:numPr>
        <w:tabs>
          <w:tab w:val="left" w:pos="360"/>
          <w:tab w:val="left" w:pos="720"/>
        </w:tabs>
        <w:spacing w:after="0" w:line="240" w:lineRule="auto"/>
        <w:ind w:left="360" w:hanging="360"/>
        <w:jc w:val="both"/>
        <w:rPr>
          <w:rFonts w:ascii="Book Antiqua" w:hAnsi="Book Antiqua" w:eastAsia="Times New Roman" w:cs="Times New Roman"/>
        </w:rPr>
      </w:pPr>
      <w:r>
        <w:rPr>
          <w:rFonts w:ascii="Book Antiqua" w:hAnsi="Book Antiqua" w:eastAsia="Times New Roman" w:cs="Times New Roman"/>
          <w:b/>
        </w:rPr>
        <w:t>“China Pakistan Economic Corridor (CPEC): Opportunities and Challenges- A Critical Analysis</w:t>
      </w:r>
      <w:r>
        <w:rPr>
          <w:rFonts w:ascii="Book Antiqua" w:hAnsi="Book Antiqua" w:eastAsia="Times New Roman" w:cs="Times New Roman"/>
        </w:rPr>
        <w:t>,” in Two Days National Conference on </w:t>
      </w:r>
      <w:r>
        <w:rPr>
          <w:rFonts w:ascii="Book Antiqua" w:hAnsi="Book Antiqua" w:eastAsia="Times New Roman" w:cs="Times New Roman"/>
          <w:b/>
        </w:rPr>
        <w:t>CPEC, Institutions and Inclusive Growth in Pakistan, </w:t>
      </w:r>
      <w:r>
        <w:rPr>
          <w:rFonts w:ascii="Book Antiqua" w:hAnsi="Book Antiqua" w:eastAsia="Times New Roman" w:cs="Times New Roman"/>
        </w:rPr>
        <w:t>organized by the Department of Economics, University of Gujrat, February 27-28, 2018. Held at University of Gujrat, Hafiz Hayat Campus, Gujrat. </w:t>
      </w:r>
    </w:p>
    <w:p w14:paraId="1DC32441">
      <w:pPr>
        <w:numPr>
          <w:ilvl w:val="0"/>
          <w:numId w:val="9"/>
        </w:numPr>
        <w:tabs>
          <w:tab w:val="left" w:pos="360"/>
          <w:tab w:val="left" w:pos="720"/>
        </w:tabs>
        <w:spacing w:after="0" w:line="240" w:lineRule="auto"/>
        <w:ind w:left="360" w:hanging="360"/>
        <w:jc w:val="both"/>
        <w:rPr>
          <w:rFonts w:ascii="Book Antiqua" w:hAnsi="Book Antiqua" w:eastAsia="Times New Roman" w:cs="Times New Roman"/>
        </w:rPr>
      </w:pPr>
      <w:r>
        <w:rPr>
          <w:rFonts w:ascii="Book Antiqua" w:hAnsi="Book Antiqua" w:eastAsia="Times New Roman" w:cs="Times New Roman"/>
          <w:b/>
        </w:rPr>
        <w:t>“Indian Ballistic Missile Defence System</w:t>
      </w:r>
      <w:r>
        <w:rPr>
          <w:rFonts w:ascii="Book Antiqua" w:hAnsi="Book Antiqua" w:eastAsia="Times New Roman" w:cs="Times New Roman"/>
        </w:rPr>
        <w:t>,” </w:t>
      </w:r>
      <w:r>
        <w:rPr>
          <w:rFonts w:ascii="Book Antiqua" w:hAnsi="Book Antiqua" w:eastAsia="Times New Roman" w:cs="Times New Roman"/>
          <w:b/>
        </w:rPr>
        <w:t>International Conference</w:t>
      </w:r>
      <w:r>
        <w:rPr>
          <w:rFonts w:ascii="Book Antiqua" w:hAnsi="Book Antiqua" w:eastAsia="Times New Roman" w:cs="Times New Roman"/>
        </w:rPr>
        <w:t> India and Pakistan after 70 Years of Independence: Reflections on Culture &amp; Politics, December 11-12, 2017. Organised by the Faculty of International &amp; political Studies, Institute of the Middle and Far East, Jagiellonian University Kraków, Poland. </w:t>
      </w:r>
    </w:p>
    <w:p w14:paraId="625290C7">
      <w:pPr>
        <w:numPr>
          <w:ilvl w:val="0"/>
          <w:numId w:val="9"/>
        </w:numPr>
        <w:tabs>
          <w:tab w:val="left" w:pos="360"/>
          <w:tab w:val="left" w:pos="720"/>
        </w:tabs>
        <w:spacing w:after="0" w:line="240" w:lineRule="auto"/>
        <w:ind w:left="360" w:hanging="360"/>
        <w:jc w:val="both"/>
        <w:rPr>
          <w:rFonts w:ascii="Book Antiqua" w:hAnsi="Book Antiqua" w:eastAsia="Times New Roman" w:cs="Times New Roman"/>
        </w:rPr>
      </w:pPr>
      <w:r>
        <w:rPr>
          <w:rFonts w:ascii="Book Antiqua" w:hAnsi="Book Antiqua" w:eastAsia="Times New Roman" w:cs="Times New Roman"/>
          <w:b/>
        </w:rPr>
        <w:t>“Rising Asymmetry in South Asia and Challenges to the Nuclear Non-Proliferation Treaty (NPT),” </w:t>
      </w:r>
      <w:r>
        <w:rPr>
          <w:rFonts w:ascii="Book Antiqua" w:hAnsi="Book Antiqua" w:eastAsia="Times New Roman" w:cs="Times New Roman"/>
        </w:rPr>
        <w:t>Organised by the Department of Strategic Studies, National Defence University, Islamabad. October 31, 2017. </w:t>
      </w:r>
    </w:p>
    <w:p w14:paraId="148900DB">
      <w:pPr>
        <w:numPr>
          <w:ilvl w:val="0"/>
          <w:numId w:val="9"/>
        </w:numPr>
        <w:tabs>
          <w:tab w:val="left" w:pos="360"/>
          <w:tab w:val="left" w:pos="720"/>
        </w:tabs>
        <w:spacing w:after="0" w:line="240" w:lineRule="auto"/>
        <w:ind w:left="360" w:hanging="360"/>
        <w:jc w:val="both"/>
        <w:rPr>
          <w:rFonts w:ascii="Book Antiqua" w:hAnsi="Book Antiqua" w:eastAsia="Times New Roman" w:cs="Times New Roman"/>
        </w:rPr>
      </w:pPr>
      <w:r>
        <w:rPr>
          <w:rFonts w:ascii="Book Antiqua" w:hAnsi="Book Antiqua" w:eastAsia="Times New Roman" w:cs="Times New Roman"/>
          <w:b/>
        </w:rPr>
        <w:t>“Changing Dimensions of Pakistan’s Nuclear Doctrine,” </w:t>
      </w:r>
      <w:r>
        <w:rPr>
          <w:rFonts w:ascii="Book Antiqua" w:hAnsi="Book Antiqua" w:eastAsia="Times New Roman" w:cs="Times New Roman"/>
        </w:rPr>
        <w:t>2</w:t>
      </w:r>
      <w:r>
        <w:rPr>
          <w:rFonts w:ascii="Book Antiqua" w:hAnsi="Book Antiqua" w:eastAsia="Times New Roman" w:cs="Times New Roman"/>
          <w:vertAlign w:val="superscript"/>
        </w:rPr>
        <w:t>nd</w:t>
      </w:r>
      <w:r>
        <w:rPr>
          <w:rFonts w:ascii="Book Antiqua" w:hAnsi="Book Antiqua" w:eastAsia="Times New Roman" w:cs="Times New Roman"/>
        </w:rPr>
        <w:t> International Research Conference on Economics, Business and Social Sciences, April 17-18, 2017. Held at Bahauddin Zakariya University Multan. </w:t>
      </w:r>
    </w:p>
    <w:p w14:paraId="66F28DE0">
      <w:pPr>
        <w:numPr>
          <w:ilvl w:val="0"/>
          <w:numId w:val="9"/>
        </w:numPr>
        <w:tabs>
          <w:tab w:val="left" w:pos="360"/>
          <w:tab w:val="left" w:pos="720"/>
        </w:tabs>
        <w:spacing w:after="0" w:line="240" w:lineRule="auto"/>
        <w:ind w:left="360" w:hanging="360"/>
        <w:jc w:val="both"/>
        <w:rPr>
          <w:rFonts w:ascii="Book Antiqua" w:hAnsi="Book Antiqua" w:eastAsia="Times New Roman" w:cs="Times New Roman"/>
        </w:rPr>
      </w:pPr>
      <w:r>
        <w:rPr>
          <w:rFonts w:ascii="Book Antiqua" w:hAnsi="Book Antiqua" w:eastAsia="Times New Roman" w:cs="Times New Roman"/>
          <w:b/>
        </w:rPr>
        <w:t>“Nuclear Doctrine of Pakistan,” </w:t>
      </w:r>
      <w:r>
        <w:rPr>
          <w:rFonts w:ascii="Book Antiqua" w:hAnsi="Book Antiqua" w:eastAsia="Times New Roman" w:cs="Times New Roman"/>
        </w:rPr>
        <w:t>in Two-Day International Conference on Social Sciences in Services of Humanity, April 12-13, 2017. Organised by the University of Lahore, Lahore Campus. </w:t>
      </w:r>
    </w:p>
    <w:p w14:paraId="0239ACAF">
      <w:pPr>
        <w:numPr>
          <w:ilvl w:val="0"/>
          <w:numId w:val="9"/>
        </w:numPr>
        <w:tabs>
          <w:tab w:val="left" w:pos="360"/>
          <w:tab w:val="left" w:pos="720"/>
        </w:tabs>
        <w:spacing w:after="0" w:line="240" w:lineRule="auto"/>
        <w:ind w:left="360" w:hanging="360"/>
        <w:jc w:val="both"/>
        <w:rPr>
          <w:rFonts w:ascii="Book Antiqua" w:hAnsi="Book Antiqua" w:eastAsia="Times New Roman" w:cs="Times New Roman"/>
        </w:rPr>
      </w:pPr>
      <w:r>
        <w:rPr>
          <w:rFonts w:ascii="Book Antiqua" w:hAnsi="Book Antiqua" w:eastAsia="Times New Roman" w:cs="Times New Roman"/>
        </w:rPr>
        <w:t>Developed and presented an academic course on “</w:t>
      </w:r>
      <w:r>
        <w:rPr>
          <w:rFonts w:ascii="Book Antiqua" w:hAnsi="Book Antiqua" w:eastAsia="Times New Roman" w:cs="Times New Roman"/>
          <w:b/>
        </w:rPr>
        <w:t>Nuclear Crisis Management” </w:t>
      </w:r>
      <w:r>
        <w:rPr>
          <w:rFonts w:ascii="Book Antiqua" w:hAnsi="Book Antiqua" w:eastAsia="Times New Roman" w:cs="Times New Roman"/>
        </w:rPr>
        <w:t>in the National Conference &amp; Workshop on </w:t>
      </w:r>
      <w:r>
        <w:rPr>
          <w:rFonts w:ascii="Book Antiqua" w:hAnsi="Book Antiqua" w:eastAsia="Times New Roman" w:cs="Times New Roman"/>
          <w:b/>
        </w:rPr>
        <w:t>“Strategic Stability &amp; Non-Proliferation in South Asia,” May 27, 2016, </w:t>
      </w:r>
      <w:r>
        <w:rPr>
          <w:rFonts w:ascii="Book Antiqua" w:hAnsi="Book Antiqua" w:eastAsia="Times New Roman" w:cs="Times New Roman"/>
        </w:rPr>
        <w:t>at the University of Gujrat, Hafiz Hayat Campus, Gujrat.</w:t>
      </w:r>
      <w:r>
        <w:rPr>
          <w:rFonts w:ascii="Book Antiqua" w:hAnsi="Book Antiqua" w:eastAsia="Times New Roman" w:cs="Times New Roman"/>
        </w:rPr>
        <w:br w:type="textWrapping"/>
      </w:r>
    </w:p>
    <w:p w14:paraId="79A27509">
      <w:pPr>
        <w:spacing w:after="0" w:line="240" w:lineRule="auto"/>
        <w:jc w:val="both"/>
        <w:rPr>
          <w:rFonts w:ascii="Book Antiqua" w:hAnsi="Book Antiqua" w:eastAsia="Times New Roman" w:cs="Times New Roman"/>
          <w:b/>
        </w:rPr>
      </w:pPr>
      <w:r>
        <w:rPr>
          <w:rFonts w:ascii="Book Antiqua" w:hAnsi="Book Antiqua" w:eastAsia="Times New Roman" w:cs="Times New Roman"/>
          <w:b/>
          <w:highlight w:val="yellow"/>
        </w:rPr>
        <w:t>Participation in International Webinars as a Speaker</w:t>
      </w:r>
    </w:p>
    <w:p w14:paraId="6870D4B4">
      <w:pPr>
        <w:spacing w:after="0" w:line="240" w:lineRule="auto"/>
        <w:jc w:val="both"/>
        <w:rPr>
          <w:rFonts w:ascii="Book Antiqua" w:hAnsi="Book Antiqua" w:eastAsia="Times New Roman" w:cs="Times New Roman"/>
          <w:b/>
        </w:rPr>
      </w:pPr>
    </w:p>
    <w:p w14:paraId="4676BC96">
      <w:pPr>
        <w:numPr>
          <w:ilvl w:val="0"/>
          <w:numId w:val="10"/>
        </w:numPr>
        <w:tabs>
          <w:tab w:val="left" w:pos="360"/>
        </w:tabs>
        <w:spacing w:after="0" w:line="240" w:lineRule="auto"/>
        <w:ind w:left="360" w:hanging="360"/>
        <w:jc w:val="both"/>
        <w:rPr>
          <w:rFonts w:ascii="Book Antiqua" w:hAnsi="Book Antiqua" w:eastAsia="Times New Roman" w:cs="Times New Roman"/>
          <w:b/>
          <w:bCs/>
        </w:rPr>
      </w:pPr>
      <w:r>
        <w:rPr>
          <w:rFonts w:ascii="Book Antiqua" w:hAnsi="Book Antiqua" w:eastAsia="Times New Roman" w:cs="Times New Roman"/>
          <w:b/>
          <w:bCs/>
        </w:rPr>
        <w:t xml:space="preserve">“Trump 2.0 Sino-U.S. Strategic Competition” </w:t>
      </w:r>
      <w:r>
        <w:rPr>
          <w:rFonts w:ascii="Book Antiqua" w:hAnsi="Book Antiqua" w:eastAsia="Times New Roman" w:cs="Times New Roman"/>
          <w:bCs/>
        </w:rPr>
        <w:t>Organized by the Department. Of Politics &amp; International Relations (DPIR) University of Sargodha (February 3, 2025).</w:t>
      </w:r>
    </w:p>
    <w:p w14:paraId="4B9CE6AA">
      <w:pPr>
        <w:numPr>
          <w:ilvl w:val="0"/>
          <w:numId w:val="10"/>
        </w:numPr>
        <w:tabs>
          <w:tab w:val="left" w:pos="360"/>
          <w:tab w:val="left" w:pos="720"/>
        </w:tabs>
        <w:spacing w:after="0" w:line="240" w:lineRule="auto"/>
        <w:ind w:left="360" w:hanging="360"/>
        <w:jc w:val="both"/>
        <w:rPr>
          <w:rFonts w:ascii="Book Antiqua" w:hAnsi="Book Antiqua" w:eastAsia="Cambria" w:cs="Times New Roman"/>
        </w:rPr>
      </w:pPr>
      <w:r>
        <w:rPr>
          <w:rFonts w:ascii="Book Antiqua" w:hAnsi="Book Antiqua" w:eastAsia="Cambria" w:cs="Times New Roman"/>
        </w:rPr>
        <w:t xml:space="preserve">“Smart Borders and National Security: Digitalizing Pakistan’s Western Border,” in Smart Borders and National Security: Pakistan’s Impending Challenges Post-Withdrawal, </w:t>
      </w:r>
      <w:r>
        <w:rPr>
          <w:rFonts w:ascii="Book Antiqua" w:hAnsi="Book Antiqua" w:eastAsia="Cambria" w:cs="Times New Roman"/>
          <w:b/>
        </w:rPr>
        <w:t xml:space="preserve">Organized by Department of Political Science and International Relations, Punjab University, Lahore (August 24, 2021). </w:t>
      </w:r>
    </w:p>
    <w:p w14:paraId="5D49E976">
      <w:pPr>
        <w:numPr>
          <w:ilvl w:val="0"/>
          <w:numId w:val="10"/>
        </w:numPr>
        <w:tabs>
          <w:tab w:val="left" w:pos="360"/>
          <w:tab w:val="left" w:pos="720"/>
        </w:tabs>
        <w:spacing w:after="0" w:line="240" w:lineRule="auto"/>
        <w:ind w:left="360" w:hanging="360"/>
        <w:jc w:val="both"/>
        <w:rPr>
          <w:rFonts w:ascii="Book Antiqua" w:hAnsi="Book Antiqua" w:eastAsia="Cambria" w:cs="Times New Roman"/>
        </w:rPr>
      </w:pPr>
      <w:r>
        <w:rPr>
          <w:rFonts w:ascii="Book Antiqua" w:hAnsi="Book Antiqua" w:eastAsia="Cambria" w:cs="Times New Roman"/>
        </w:rPr>
        <w:t>“Role of Pakistan and Turkey in the Afghan Peace Process: Prospects and Economic Cooperation,”</w:t>
      </w:r>
      <w:r>
        <w:rPr>
          <w:rFonts w:ascii="Book Antiqua" w:hAnsi="Book Antiqua" w:eastAsia="Times New Roman" w:cs="Times New Roman"/>
        </w:rPr>
        <w:t xml:space="preserve"> in Greater Regional Connectivity: Prospects, Parameters and Role of Partner Countries, </w:t>
      </w:r>
      <w:r>
        <w:rPr>
          <w:rFonts w:ascii="Book Antiqua" w:hAnsi="Book Antiqua" w:eastAsia="Times New Roman" w:cs="Times New Roman"/>
          <w:b/>
        </w:rPr>
        <w:t>Organized by Center for Global and Strategic Stability (CGSS) and Ankara Center for Crisis and Policy Research, ANKASAM Turkey, (June 28, 2021)</w:t>
      </w:r>
    </w:p>
    <w:p w14:paraId="778E4EAC">
      <w:pPr>
        <w:numPr>
          <w:ilvl w:val="0"/>
          <w:numId w:val="10"/>
        </w:numPr>
        <w:tabs>
          <w:tab w:val="left" w:pos="360"/>
          <w:tab w:val="left" w:pos="720"/>
        </w:tabs>
        <w:spacing w:after="0" w:line="240" w:lineRule="auto"/>
        <w:ind w:left="360" w:hanging="360"/>
        <w:jc w:val="both"/>
        <w:rPr>
          <w:rFonts w:ascii="Book Antiqua" w:hAnsi="Book Antiqua" w:eastAsia="Cambria" w:cs="Times New Roman"/>
        </w:rPr>
      </w:pPr>
      <w:r>
        <w:rPr>
          <w:rFonts w:ascii="Book Antiqua" w:hAnsi="Book Antiqua" w:eastAsia="Times New Roman" w:cs="Times New Roman"/>
        </w:rPr>
        <w:t xml:space="preserve">“The Role of the State Committee on Work with the Diaspora and The Establishment of U.S-Azeri Network" “in Working of Azerbaijan’s State Committee of Diaspora and How Azerbaijan Diaspora is Contributing in Nation Building, </w:t>
      </w:r>
      <w:r>
        <w:rPr>
          <w:rFonts w:ascii="Book Antiqua" w:hAnsi="Book Antiqua" w:eastAsia="Times New Roman" w:cs="Times New Roman"/>
          <w:b/>
        </w:rPr>
        <w:t xml:space="preserve">Organized by Center for Global and Strategic Stability (CGSS), Islamabad, (May 13, 2020), </w:t>
      </w:r>
      <w:r>
        <w:rPr>
          <w:rFonts w:ascii="Book Antiqua" w:hAnsi="Book Antiqua" w:eastAsia="Times New Roman" w:cs="Times New Roman"/>
        </w:rPr>
        <w:t xml:space="preserve">Coverage in </w:t>
      </w:r>
      <w:r>
        <w:fldChar w:fldCharType="begin"/>
      </w:r>
      <w:r>
        <w:instrText xml:space="preserve"> HYPERLINK "https://dnanews.com.pk/azerbaijan-govt-committed-take-care-diaspora/" \h </w:instrText>
      </w:r>
      <w:r>
        <w:fldChar w:fldCharType="separate"/>
      </w:r>
      <w:r>
        <w:rPr>
          <w:rFonts w:ascii="Book Antiqua" w:hAnsi="Book Antiqua" w:eastAsia="Times New Roman" w:cs="Times New Roman"/>
          <w:color w:val="0000FF"/>
          <w:u w:val="single"/>
        </w:rPr>
        <w:t>https://dnanews.com.pk/azerbaijan-govt-committed-take-care-diaspora/</w:t>
      </w:r>
      <w:r>
        <w:rPr>
          <w:rFonts w:ascii="Book Antiqua" w:hAnsi="Book Antiqua" w:eastAsia="Times New Roman" w:cs="Times New Roman"/>
          <w:color w:val="0000FF"/>
          <w:u w:val="single"/>
        </w:rPr>
        <w:fldChar w:fldCharType="end"/>
      </w:r>
      <w:r>
        <w:rPr>
          <w:rFonts w:ascii="Book Antiqua" w:hAnsi="Book Antiqua" w:eastAsia="Times New Roman" w:cs="Times New Roman"/>
        </w:rPr>
        <w:t xml:space="preserve">. </w:t>
      </w:r>
      <w:r>
        <w:rPr>
          <w:rFonts w:ascii="Book Antiqua" w:hAnsi="Book Antiqua" w:eastAsia="Times New Roman" w:cs="Times New Roman"/>
        </w:rPr>
        <w:br w:type="textWrapping"/>
      </w:r>
      <w:r>
        <w:fldChar w:fldCharType="begin"/>
      </w:r>
      <w:r>
        <w:instrText xml:space="preserve"> HYPERLINK "https://centreline.com.pk/2020/05/13/azerbaijan-govt-committed-to-take-care-of-its-diaspora/" \h </w:instrText>
      </w:r>
      <w:r>
        <w:fldChar w:fldCharType="separate"/>
      </w:r>
      <w:r>
        <w:rPr>
          <w:rFonts w:ascii="Book Antiqua" w:hAnsi="Book Antiqua" w:eastAsia="Times New Roman" w:cs="Times New Roman"/>
          <w:color w:val="0000FF"/>
          <w:u w:val="single"/>
        </w:rPr>
        <w:t>https://centreline.com.pk/2020/05/13/azerbaijan-govt-committed-to-take-care-of-its-diaspora/</w:t>
      </w:r>
      <w:r>
        <w:rPr>
          <w:rFonts w:ascii="Book Antiqua" w:hAnsi="Book Antiqua" w:eastAsia="Times New Roman" w:cs="Times New Roman"/>
          <w:color w:val="0000FF"/>
          <w:u w:val="single"/>
        </w:rPr>
        <w:fldChar w:fldCharType="end"/>
      </w:r>
      <w:r>
        <w:rPr>
          <w:rFonts w:ascii="Book Antiqua" w:hAnsi="Book Antiqua" w:eastAsia="Times New Roman" w:cs="Times New Roman"/>
        </w:rPr>
        <w:t xml:space="preserve">. </w:t>
      </w:r>
    </w:p>
    <w:p w14:paraId="296D1186">
      <w:pPr>
        <w:numPr>
          <w:ilvl w:val="0"/>
          <w:numId w:val="10"/>
        </w:numPr>
        <w:tabs>
          <w:tab w:val="left" w:pos="360"/>
          <w:tab w:val="left" w:pos="720"/>
        </w:tabs>
        <w:spacing w:after="0" w:line="240" w:lineRule="auto"/>
        <w:ind w:left="360" w:hanging="360"/>
        <w:jc w:val="both"/>
        <w:rPr>
          <w:rFonts w:ascii="Book Antiqua" w:hAnsi="Book Antiqua" w:eastAsia="Cambria" w:cs="Times New Roman"/>
        </w:rPr>
      </w:pPr>
      <w:r>
        <w:rPr>
          <w:rFonts w:ascii="Book Antiqua" w:hAnsi="Book Antiqua" w:eastAsia="Times New Roman" w:cs="Times New Roman"/>
        </w:rPr>
        <w:t xml:space="preserve">“US-Taliban Peace Deal is an Opportunity for Stability in Pakistan and Stabilize Deterrence and Strategic Stability in South Asia,” in </w:t>
      </w:r>
      <w:r>
        <w:rPr>
          <w:rFonts w:ascii="Book Antiqua" w:hAnsi="Book Antiqua" w:eastAsia="Times New Roman" w:cs="Times New Roman"/>
          <w:b/>
        </w:rPr>
        <w:t xml:space="preserve">Post Doha Agreement Afghanistan: Implications and Opportunities for Pakistan, Organized by Center for Global and Strategic Stability (CGSS), Islamabad, (April 22, 2020) </w:t>
      </w:r>
      <w:r>
        <w:rPr>
          <w:rFonts w:ascii="Book Antiqua" w:hAnsi="Book Antiqua" w:eastAsia="Times New Roman" w:cs="Times New Roman"/>
        </w:rPr>
        <w:t xml:space="preserve">Coverage in </w:t>
      </w:r>
      <w:r>
        <w:fldChar w:fldCharType="begin"/>
      </w:r>
      <w:r>
        <w:instrText xml:space="preserve"> HYPERLINK "https://dailybw.com/2020/04/22/cgss-organizes-online-conference-on-post-doha-agreement-afghanistan/" \h </w:instrText>
      </w:r>
      <w:r>
        <w:fldChar w:fldCharType="separate"/>
      </w:r>
      <w:r>
        <w:rPr>
          <w:rFonts w:ascii="Book Antiqua" w:hAnsi="Book Antiqua" w:eastAsia="Times New Roman" w:cs="Times New Roman"/>
          <w:color w:val="0000FF"/>
          <w:u w:val="single"/>
        </w:rPr>
        <w:t>https://dailybw.com/2020/04/22/cgss-organizes-online-conference-on-post-doha-agreement-afghanistan/</w:t>
      </w:r>
      <w:r>
        <w:rPr>
          <w:rFonts w:ascii="Book Antiqua" w:hAnsi="Book Antiqua" w:eastAsia="Times New Roman" w:cs="Times New Roman"/>
          <w:color w:val="0000FF"/>
          <w:u w:val="single"/>
        </w:rPr>
        <w:fldChar w:fldCharType="end"/>
      </w:r>
      <w:r>
        <w:rPr>
          <w:rFonts w:ascii="Book Antiqua" w:hAnsi="Book Antiqua" w:eastAsia="Times New Roman" w:cs="Times New Roman"/>
        </w:rPr>
        <w:t xml:space="preserve"> </w:t>
      </w:r>
    </w:p>
    <w:p w14:paraId="58461107">
      <w:pPr>
        <w:numPr>
          <w:ilvl w:val="0"/>
          <w:numId w:val="10"/>
        </w:numPr>
        <w:tabs>
          <w:tab w:val="left" w:pos="360"/>
          <w:tab w:val="left" w:pos="720"/>
        </w:tabs>
        <w:spacing w:after="0" w:line="240" w:lineRule="auto"/>
        <w:ind w:left="360" w:hanging="360"/>
        <w:jc w:val="both"/>
        <w:rPr>
          <w:rFonts w:ascii="Book Antiqua" w:hAnsi="Book Antiqua" w:eastAsia="Cambria" w:cs="Times New Roman"/>
        </w:rPr>
      </w:pPr>
      <w:r>
        <w:rPr>
          <w:rFonts w:ascii="Book Antiqua" w:hAnsi="Book Antiqua" w:eastAsia="Times New Roman" w:cs="Times New Roman"/>
        </w:rPr>
        <w:t xml:space="preserve">“Measures Being taken by Countries around the Globe against Covid-19,” </w:t>
      </w:r>
      <w:r>
        <w:rPr>
          <w:rFonts w:ascii="Book Antiqua" w:hAnsi="Book Antiqua" w:eastAsia="Times New Roman" w:cs="Times New Roman"/>
          <w:b/>
        </w:rPr>
        <w:t>Organized by Center for Global and Strategic Stability (CGSS), Islamabad, (April 16, 2020).</w:t>
      </w:r>
    </w:p>
    <w:p w14:paraId="08E44D72">
      <w:pPr>
        <w:spacing w:after="0" w:line="240" w:lineRule="auto"/>
        <w:jc w:val="both"/>
        <w:rPr>
          <w:rFonts w:ascii="Book Antiqua" w:hAnsi="Book Antiqua" w:eastAsia="Times New Roman" w:cs="Times New Roman"/>
          <w:b/>
          <w:highlight w:val="yellow"/>
        </w:rPr>
      </w:pPr>
    </w:p>
    <w:p w14:paraId="13082119">
      <w:pPr>
        <w:spacing w:after="0" w:line="240" w:lineRule="auto"/>
        <w:jc w:val="both"/>
        <w:rPr>
          <w:rFonts w:ascii="Book Antiqua" w:hAnsi="Book Antiqua" w:eastAsia="Times New Roman" w:cs="Times New Roman"/>
          <w:b/>
        </w:rPr>
      </w:pPr>
      <w:r>
        <w:rPr>
          <w:rFonts w:ascii="Book Antiqua" w:hAnsi="Book Antiqua" w:eastAsia="Times New Roman" w:cs="Times New Roman"/>
          <w:b/>
          <w:highlight w:val="yellow"/>
        </w:rPr>
        <w:t>International Webinars Organized</w:t>
      </w:r>
    </w:p>
    <w:p w14:paraId="39EA709C">
      <w:pPr>
        <w:spacing w:after="0" w:line="240" w:lineRule="auto"/>
        <w:jc w:val="both"/>
        <w:rPr>
          <w:rFonts w:ascii="Book Antiqua" w:hAnsi="Book Antiqua" w:eastAsia="Times New Roman" w:cs="Times New Roman"/>
          <w:b/>
        </w:rPr>
      </w:pPr>
    </w:p>
    <w:p w14:paraId="490FAAAC">
      <w:pPr>
        <w:numPr>
          <w:ilvl w:val="0"/>
          <w:numId w:val="11"/>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 xml:space="preserve">The India-Pakistan Crisis: Key Takeaways and Future Trajectories, </w:t>
      </w:r>
      <w:r>
        <w:rPr>
          <w:rFonts w:ascii="Book Antiqua" w:hAnsi="Book Antiqua" w:eastAsia="Times New Roman" w:cs="Times New Roman"/>
        </w:rPr>
        <w:t>Speaker Michael Kugelman, South Asia Analyst, May 19, 2025.</w:t>
      </w:r>
    </w:p>
    <w:p w14:paraId="71EED0CF">
      <w:pPr>
        <w:numPr>
          <w:ilvl w:val="0"/>
          <w:numId w:val="11"/>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Contemporary International Affairs,</w:t>
      </w:r>
      <w:r>
        <w:rPr>
          <w:rFonts w:ascii="Book Antiqua" w:hAnsi="Book Antiqua" w:eastAsia="Times New Roman" w:cs="Times New Roman"/>
        </w:rPr>
        <w:t xml:space="preserve"> September 13, 2023.</w:t>
      </w:r>
    </w:p>
    <w:p w14:paraId="71CD819E">
      <w:pPr>
        <w:numPr>
          <w:ilvl w:val="0"/>
          <w:numId w:val="11"/>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 xml:space="preserve">Cyber Cognitive Warfare and Influence Operations, in Collaboration with the Institute of Regional Studies Islamabad and the University of Lahore, </w:t>
      </w:r>
      <w:r>
        <w:rPr>
          <w:rFonts w:ascii="Book Antiqua" w:hAnsi="Book Antiqua" w:eastAsia="Times New Roman" w:cs="Times New Roman"/>
        </w:rPr>
        <w:t>August 8, 2023.</w:t>
      </w:r>
    </w:p>
    <w:p w14:paraId="73F2844E">
      <w:pPr>
        <w:numPr>
          <w:ilvl w:val="0"/>
          <w:numId w:val="11"/>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 xml:space="preserve">Nuclear Proliferation in South Asia: Introduction Session, STIMSON Center, Washington D.C., </w:t>
      </w:r>
      <w:r>
        <w:rPr>
          <w:rFonts w:ascii="Book Antiqua" w:hAnsi="Book Antiqua" w:eastAsia="Times New Roman" w:cs="Times New Roman"/>
        </w:rPr>
        <w:t>February 9, 2023.</w:t>
      </w:r>
    </w:p>
    <w:p w14:paraId="39CA928E">
      <w:pPr>
        <w:numPr>
          <w:ilvl w:val="0"/>
          <w:numId w:val="11"/>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Commemorating January 20</w:t>
      </w:r>
      <w:r>
        <w:rPr>
          <w:rFonts w:ascii="Book Antiqua" w:hAnsi="Book Antiqua" w:eastAsia="Times New Roman" w:cs="Times New Roman"/>
          <w:b/>
          <w:vertAlign w:val="superscript"/>
        </w:rPr>
        <w:t>th</w:t>
      </w:r>
      <w:r>
        <w:rPr>
          <w:rFonts w:ascii="Book Antiqua" w:hAnsi="Book Antiqua" w:eastAsia="Times New Roman" w:cs="Times New Roman"/>
          <w:b/>
        </w:rPr>
        <w:t xml:space="preserve"> Genocide in Baku, </w:t>
      </w:r>
      <w:r>
        <w:rPr>
          <w:rFonts w:ascii="Book Antiqua" w:hAnsi="Book Antiqua" w:eastAsia="Times New Roman" w:cs="Times New Roman"/>
        </w:rPr>
        <w:t>Jointly Collaborative International Webinar by the Embassy of the Republic of Azerbaijan, Islamabad, and Department of Politics &amp; International Relations, University of Sargodha, Pakistan, (January 20, 2022).</w:t>
      </w:r>
    </w:p>
    <w:p w14:paraId="2B6532EB">
      <w:pPr>
        <w:numPr>
          <w:ilvl w:val="0"/>
          <w:numId w:val="11"/>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 xml:space="preserve">“Lethal Autonomous Weapon Systems and Strategic Stability: Prospects for A Future Regulatory Framework,” Keynote Speaker, Elisabeth Hoffberger-Pippan, </w:t>
      </w:r>
      <w:r>
        <w:rPr>
          <w:rFonts w:ascii="Book Antiqua" w:hAnsi="Book Antiqua" w:eastAsia="Times New Roman" w:cs="Times New Roman"/>
        </w:rPr>
        <w:t>Stifung Wissenschaft and Politik, German Institute for International and Security Studies, July 8, 2021.</w:t>
      </w:r>
    </w:p>
    <w:p w14:paraId="645F3956">
      <w:pPr>
        <w:numPr>
          <w:ilvl w:val="0"/>
          <w:numId w:val="11"/>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 xml:space="preserve">“Lethal Autonomous Weapon Systems International Law and the Future of Warfare,” Keynote Speaker, Elisabeth Hoffberger-Pippan, </w:t>
      </w:r>
      <w:r>
        <w:rPr>
          <w:rFonts w:ascii="Book Antiqua" w:hAnsi="Book Antiqua" w:eastAsia="Times New Roman" w:cs="Times New Roman"/>
        </w:rPr>
        <w:t>Stiftung Wissenschaft and Politik, German Institute for International and Security Studies, April 30, 2021.</w:t>
      </w:r>
    </w:p>
    <w:p w14:paraId="34277B86">
      <w:pPr>
        <w:numPr>
          <w:ilvl w:val="0"/>
          <w:numId w:val="11"/>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 xml:space="preserve">University of Sargodha Introductory Session </w:t>
      </w:r>
      <w:r>
        <w:rPr>
          <w:rFonts w:ascii="Book Antiqua" w:hAnsi="Book Antiqua" w:eastAsia="Times New Roman" w:cs="Times New Roman"/>
        </w:rPr>
        <w:t>in collaboration with STIMSON Center, Washington D.C., October 20, 2021.</w:t>
      </w:r>
    </w:p>
    <w:p w14:paraId="69BA9101">
      <w:pPr>
        <w:numPr>
          <w:ilvl w:val="0"/>
          <w:numId w:val="11"/>
        </w:numPr>
        <w:tabs>
          <w:tab w:val="left" w:pos="360"/>
          <w:tab w:val="left" w:pos="720"/>
        </w:tabs>
        <w:spacing w:after="0" w:line="240" w:lineRule="auto"/>
        <w:ind w:left="360" w:hanging="360"/>
        <w:jc w:val="both"/>
        <w:rPr>
          <w:rFonts w:ascii="Book Antiqua" w:hAnsi="Book Antiqua" w:eastAsia="Times New Roman" w:cs="Times New Roman"/>
          <w:b/>
        </w:rPr>
      </w:pPr>
      <w:r>
        <w:rPr>
          <w:rFonts w:ascii="Book Antiqua" w:hAnsi="Book Antiqua" w:eastAsia="Times New Roman" w:cs="Times New Roman"/>
          <w:b/>
        </w:rPr>
        <w:t xml:space="preserve">Webinar Dedicated to the Martyrs of January 20, </w:t>
      </w:r>
      <w:r>
        <w:rPr>
          <w:rFonts w:ascii="Book Antiqua" w:hAnsi="Book Antiqua" w:eastAsia="Times New Roman" w:cs="Times New Roman"/>
        </w:rPr>
        <w:t>in collaboration with the Embassy of the Republic of Azerbaijan, Islamabad, January 19, 2021.</w:t>
      </w:r>
    </w:p>
    <w:p w14:paraId="3559BE96">
      <w:pPr>
        <w:tabs>
          <w:tab w:val="left" w:pos="720"/>
        </w:tabs>
        <w:spacing w:after="0" w:line="240" w:lineRule="auto"/>
        <w:jc w:val="both"/>
        <w:rPr>
          <w:rFonts w:ascii="Book Antiqua" w:hAnsi="Book Antiqua" w:eastAsia="Times New Roman" w:cs="Times New Roman"/>
          <w:sz w:val="12"/>
        </w:rPr>
      </w:pPr>
    </w:p>
    <w:p w14:paraId="4EF1578F">
      <w:pPr>
        <w:spacing w:after="0" w:line="240" w:lineRule="auto"/>
        <w:jc w:val="both"/>
        <w:rPr>
          <w:rFonts w:ascii="Book Antiqua" w:hAnsi="Book Antiqua" w:eastAsia="Times New Roman" w:cs="Times New Roman"/>
          <w:b/>
        </w:rPr>
      </w:pPr>
      <w:r>
        <w:rPr>
          <w:rFonts w:ascii="Book Antiqua" w:hAnsi="Book Antiqua" w:eastAsia="Times New Roman" w:cs="Times New Roman"/>
          <w:b/>
          <w:highlight w:val="yellow"/>
        </w:rPr>
        <w:t>Participation in the Current Affairs Programme</w:t>
      </w:r>
    </w:p>
    <w:p w14:paraId="1BB8E557">
      <w:pPr>
        <w:spacing w:after="0" w:line="240" w:lineRule="auto"/>
        <w:jc w:val="both"/>
        <w:rPr>
          <w:rFonts w:ascii="Book Antiqua" w:hAnsi="Book Antiqua" w:eastAsia="Times New Roman" w:cs="Times New Roman"/>
          <w:b/>
        </w:rPr>
      </w:pPr>
    </w:p>
    <w:p w14:paraId="4CDDD88C">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hint="default" w:ascii="Book Antiqua" w:hAnsi="Book Antiqua" w:eastAsia="Times New Roman" w:cs="Times New Roman"/>
          <w:b/>
          <w:lang w:val="en-US"/>
        </w:rPr>
        <w:t>Islamabad Strikes Afghanistan, in,</w:t>
      </w:r>
      <w:bookmarkStart w:id="0" w:name="_GoBack"/>
      <w:bookmarkEnd w:id="0"/>
      <w:r>
        <w:rPr>
          <w:rFonts w:hint="default" w:ascii="Book Antiqua" w:hAnsi="Book Antiqua" w:eastAsia="Times New Roman" w:cs="Times New Roman"/>
          <w:b/>
          <w:lang w:val="en-US"/>
        </w:rPr>
        <w:t xml:space="preserve"> Today News Headlines on AnewZ September 22, 2026, </w:t>
      </w:r>
      <w:r>
        <w:rPr>
          <w:rFonts w:hint="default" w:ascii="Book Antiqua" w:hAnsi="Book Antiqua" w:eastAsia="Times New Roman" w:cs="Times New Roman"/>
          <w:b/>
          <w:lang w:val="en-US"/>
        </w:rPr>
        <w:fldChar w:fldCharType="begin"/>
      </w:r>
      <w:r>
        <w:rPr>
          <w:rFonts w:hint="default" w:ascii="Book Antiqua" w:hAnsi="Book Antiqua" w:eastAsia="Times New Roman" w:cs="Times New Roman"/>
          <w:b/>
          <w:lang w:val="en-US"/>
        </w:rPr>
        <w:instrText xml:space="preserve"> HYPERLINK "https://www.youtube.com/watch?v=uVMqLzP_lIY." </w:instrText>
      </w:r>
      <w:r>
        <w:rPr>
          <w:rFonts w:hint="default" w:ascii="Book Antiqua" w:hAnsi="Book Antiqua" w:eastAsia="Times New Roman" w:cs="Times New Roman"/>
          <w:b/>
          <w:lang w:val="en-US"/>
        </w:rPr>
        <w:fldChar w:fldCharType="separate"/>
      </w:r>
      <w:r>
        <w:rPr>
          <w:rStyle w:val="6"/>
          <w:rFonts w:hint="default" w:ascii="Book Antiqua" w:hAnsi="Book Antiqua" w:eastAsia="Times New Roman" w:cs="Times New Roman"/>
          <w:b/>
          <w:lang w:val="en-US"/>
        </w:rPr>
        <w:t>https://www.youtube.com/watch?v=uVMqLzP_lIY.</w:t>
      </w:r>
      <w:r>
        <w:rPr>
          <w:rFonts w:hint="default" w:ascii="Book Antiqua" w:hAnsi="Book Antiqua" w:eastAsia="Times New Roman" w:cs="Times New Roman"/>
          <w:b/>
          <w:lang w:val="en-US"/>
        </w:rPr>
        <w:fldChar w:fldCharType="end"/>
      </w:r>
      <w:r>
        <w:rPr>
          <w:rFonts w:hint="default" w:ascii="Book Antiqua" w:hAnsi="Book Antiqua" w:eastAsia="Times New Roman" w:cs="Times New Roman"/>
          <w:b/>
          <w:lang w:val="en-US"/>
        </w:rPr>
        <w:t xml:space="preserve"> </w:t>
      </w:r>
    </w:p>
    <w:p w14:paraId="2B2D8B7C">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hint="default" w:ascii="Book Antiqua" w:hAnsi="Book Antiqua" w:eastAsia="Times New Roman" w:cs="Times New Roman"/>
          <w:b/>
          <w:lang w:val="en-US"/>
        </w:rPr>
        <w:t xml:space="preserve">Three Nations Agree Collective Defence, in Today News Headlines on AnewZ September 1, 2026, </w:t>
      </w:r>
      <w:r>
        <w:rPr>
          <w:rFonts w:hint="default" w:ascii="Book Antiqua" w:hAnsi="Book Antiqua" w:eastAsia="Times New Roman" w:cs="Times New Roman"/>
          <w:b/>
          <w:lang w:val="en-US"/>
        </w:rPr>
        <w:fldChar w:fldCharType="begin"/>
      </w:r>
      <w:r>
        <w:rPr>
          <w:rFonts w:hint="default" w:ascii="Book Antiqua" w:hAnsi="Book Antiqua" w:eastAsia="Times New Roman" w:cs="Times New Roman"/>
          <w:b/>
          <w:lang w:val="en-US"/>
        </w:rPr>
        <w:instrText xml:space="preserve"> HYPERLINK "https://www.youtube.com/watch?v=e-NwsADdv_A." </w:instrText>
      </w:r>
      <w:r>
        <w:rPr>
          <w:rFonts w:hint="default" w:ascii="Book Antiqua" w:hAnsi="Book Antiqua" w:eastAsia="Times New Roman" w:cs="Times New Roman"/>
          <w:b/>
          <w:lang w:val="en-US"/>
        </w:rPr>
        <w:fldChar w:fldCharType="separate"/>
      </w:r>
      <w:r>
        <w:rPr>
          <w:rStyle w:val="6"/>
          <w:rFonts w:hint="default" w:ascii="Book Antiqua" w:hAnsi="Book Antiqua" w:eastAsia="Times New Roman" w:cs="Times New Roman"/>
          <w:b/>
          <w:lang w:val="en-US"/>
        </w:rPr>
        <w:t>https://www.youtube.com/watch?v=e-NwsADdv_A.</w:t>
      </w:r>
      <w:r>
        <w:rPr>
          <w:rFonts w:hint="default" w:ascii="Book Antiqua" w:hAnsi="Book Antiqua" w:eastAsia="Times New Roman" w:cs="Times New Roman"/>
          <w:b/>
          <w:lang w:val="en-US"/>
        </w:rPr>
        <w:fldChar w:fldCharType="end"/>
      </w:r>
      <w:r>
        <w:rPr>
          <w:rFonts w:hint="default" w:ascii="Book Antiqua" w:hAnsi="Book Antiqua" w:eastAsia="Times New Roman" w:cs="Times New Roman"/>
          <w:b/>
          <w:lang w:val="en-US"/>
        </w:rPr>
        <w:t xml:space="preserve"> </w:t>
      </w:r>
    </w:p>
    <w:p w14:paraId="459FF1CB">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hint="default" w:ascii="Book Antiqua" w:hAnsi="Book Antiqua" w:eastAsia="Times New Roman" w:cs="Times New Roman"/>
          <w:b/>
          <w:lang w:val="en-US"/>
        </w:rPr>
        <w:t xml:space="preserve">Taliban Seeking Wider Recognition, in, Daybreak on AnewZ August 17, 2026, </w:t>
      </w:r>
      <w:r>
        <w:rPr>
          <w:rFonts w:hint="default" w:ascii="Book Antiqua" w:hAnsi="Book Antiqua" w:eastAsia="Times New Roman" w:cs="Times New Roman"/>
          <w:b/>
          <w:lang w:val="en-US"/>
        </w:rPr>
        <w:fldChar w:fldCharType="begin"/>
      </w:r>
      <w:r>
        <w:rPr>
          <w:rFonts w:hint="default" w:ascii="Book Antiqua" w:hAnsi="Book Antiqua" w:eastAsia="Times New Roman" w:cs="Times New Roman"/>
          <w:b/>
          <w:lang w:val="en-US"/>
        </w:rPr>
        <w:instrText xml:space="preserve"> HYPERLINK "https://www.youtube.com/watch?v=wNxG8o88-gM." </w:instrText>
      </w:r>
      <w:r>
        <w:rPr>
          <w:rFonts w:hint="default" w:ascii="Book Antiqua" w:hAnsi="Book Antiqua" w:eastAsia="Times New Roman" w:cs="Times New Roman"/>
          <w:b/>
          <w:lang w:val="en-US"/>
        </w:rPr>
        <w:fldChar w:fldCharType="separate"/>
      </w:r>
      <w:r>
        <w:rPr>
          <w:rStyle w:val="6"/>
          <w:rFonts w:hint="default" w:ascii="Book Antiqua" w:hAnsi="Book Antiqua" w:eastAsia="Times New Roman" w:cs="Times New Roman"/>
          <w:b/>
          <w:lang w:val="en-US"/>
        </w:rPr>
        <w:t>https://www.youtube.com/watch?v=wNxG8o88-gM.</w:t>
      </w:r>
      <w:r>
        <w:rPr>
          <w:rFonts w:hint="default" w:ascii="Book Antiqua" w:hAnsi="Book Antiqua" w:eastAsia="Times New Roman" w:cs="Times New Roman"/>
          <w:b/>
          <w:lang w:val="en-US"/>
        </w:rPr>
        <w:fldChar w:fldCharType="end"/>
      </w:r>
      <w:r>
        <w:rPr>
          <w:rFonts w:hint="default" w:ascii="Book Antiqua" w:hAnsi="Book Antiqua" w:eastAsia="Times New Roman" w:cs="Times New Roman"/>
          <w:b/>
          <w:lang w:val="en-US"/>
        </w:rPr>
        <w:t xml:space="preserve"> </w:t>
      </w:r>
    </w:p>
    <w:p w14:paraId="6BFB506A">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hint="default" w:ascii="Book Antiqua" w:hAnsi="Book Antiqua" w:eastAsia="Times New Roman" w:cs="Times New Roman"/>
          <w:b/>
          <w:lang w:val="en-US"/>
        </w:rPr>
        <w:t xml:space="preserve">Taliban Delegation Meets EU Officials, in, Today News Headlines on AnewZ June 24, 2026, </w:t>
      </w:r>
      <w:r>
        <w:rPr>
          <w:rFonts w:hint="default" w:ascii="Book Antiqua" w:hAnsi="Book Antiqua" w:eastAsia="Times New Roman" w:cs="Times New Roman"/>
          <w:b/>
          <w:lang w:val="en-US"/>
        </w:rPr>
        <w:fldChar w:fldCharType="begin"/>
      </w:r>
      <w:r>
        <w:rPr>
          <w:rFonts w:hint="default" w:ascii="Book Antiqua" w:hAnsi="Book Antiqua" w:eastAsia="Times New Roman" w:cs="Times New Roman"/>
          <w:b/>
          <w:lang w:val="en-US"/>
        </w:rPr>
        <w:instrText xml:space="preserve"> HYPERLINK "https://www.youtube.com/watch?v=DnacIQQ43ds." </w:instrText>
      </w:r>
      <w:r>
        <w:rPr>
          <w:rFonts w:hint="default" w:ascii="Book Antiqua" w:hAnsi="Book Antiqua" w:eastAsia="Times New Roman" w:cs="Times New Roman"/>
          <w:b/>
          <w:lang w:val="en-US"/>
        </w:rPr>
        <w:fldChar w:fldCharType="separate"/>
      </w:r>
      <w:r>
        <w:rPr>
          <w:rStyle w:val="6"/>
          <w:rFonts w:hint="default" w:ascii="Book Antiqua" w:hAnsi="Book Antiqua" w:eastAsia="Times New Roman" w:cs="Times New Roman"/>
          <w:b/>
          <w:lang w:val="en-US"/>
        </w:rPr>
        <w:t>https://www.youtube.com/watch?v=DnacIQQ43ds.</w:t>
      </w:r>
      <w:r>
        <w:rPr>
          <w:rFonts w:hint="default" w:ascii="Book Antiqua" w:hAnsi="Book Antiqua" w:eastAsia="Times New Roman" w:cs="Times New Roman"/>
          <w:b/>
          <w:lang w:val="en-US"/>
        </w:rPr>
        <w:fldChar w:fldCharType="end"/>
      </w:r>
      <w:r>
        <w:rPr>
          <w:rFonts w:hint="default" w:ascii="Book Antiqua" w:hAnsi="Book Antiqua" w:eastAsia="Times New Roman" w:cs="Times New Roman"/>
          <w:b/>
          <w:lang w:val="en-US"/>
        </w:rPr>
        <w:t xml:space="preserve"> </w:t>
      </w:r>
    </w:p>
    <w:p w14:paraId="1597DCA7">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hint="default" w:ascii="Book Antiqua" w:hAnsi="Book Antiqua" w:eastAsia="Times New Roman" w:cs="Times New Roman"/>
          <w:b/>
          <w:lang w:val="en-US"/>
        </w:rPr>
        <w:t xml:space="preserve">Border Strikes: Paksitan-Afghanistan Tension Rise, in, Prime Time on AnewZ March 13, 2026, </w:t>
      </w:r>
      <w:r>
        <w:rPr>
          <w:rFonts w:hint="default" w:ascii="Book Antiqua" w:hAnsi="Book Antiqua" w:eastAsia="Times New Roman" w:cs="Times New Roman"/>
          <w:b/>
          <w:lang w:val="en-US"/>
        </w:rPr>
        <w:fldChar w:fldCharType="begin"/>
      </w:r>
      <w:r>
        <w:rPr>
          <w:rFonts w:hint="default" w:ascii="Book Antiqua" w:hAnsi="Book Antiqua" w:eastAsia="Times New Roman" w:cs="Times New Roman"/>
          <w:b/>
          <w:lang w:val="en-US"/>
        </w:rPr>
        <w:instrText xml:space="preserve"> HYPERLINK "https://www.youtube.com/watch?v=l4YrliITfvo." </w:instrText>
      </w:r>
      <w:r>
        <w:rPr>
          <w:rFonts w:hint="default" w:ascii="Book Antiqua" w:hAnsi="Book Antiqua" w:eastAsia="Times New Roman" w:cs="Times New Roman"/>
          <w:b/>
          <w:lang w:val="en-US"/>
        </w:rPr>
        <w:fldChar w:fldCharType="separate"/>
      </w:r>
      <w:r>
        <w:rPr>
          <w:rStyle w:val="6"/>
          <w:rFonts w:hint="default" w:ascii="Book Antiqua" w:hAnsi="Book Antiqua" w:eastAsia="Times New Roman" w:cs="Times New Roman"/>
          <w:b/>
          <w:lang w:val="en-US"/>
        </w:rPr>
        <w:t>https://www.youtube.com/watch?v=l4YrliITfvo.</w:t>
      </w:r>
      <w:r>
        <w:rPr>
          <w:rFonts w:hint="default" w:ascii="Book Antiqua" w:hAnsi="Book Antiqua" w:eastAsia="Times New Roman" w:cs="Times New Roman"/>
          <w:b/>
          <w:lang w:val="en-US"/>
        </w:rPr>
        <w:fldChar w:fldCharType="end"/>
      </w:r>
      <w:r>
        <w:rPr>
          <w:rFonts w:hint="default" w:ascii="Book Antiqua" w:hAnsi="Book Antiqua" w:eastAsia="Times New Roman" w:cs="Times New Roman"/>
          <w:b/>
          <w:lang w:val="en-US"/>
        </w:rPr>
        <w:t xml:space="preserve"> </w:t>
      </w:r>
    </w:p>
    <w:p w14:paraId="1F3FC974">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hint="default" w:ascii="Book Antiqua" w:hAnsi="Book Antiqua" w:eastAsia="Times New Roman" w:cs="Times New Roman"/>
          <w:b/>
          <w:lang w:val="en-US"/>
        </w:rPr>
        <w:t xml:space="preserve">UNAMA Mandate in Limbo: US Urges Review of Afghanistan Aid, in Today News Headlines on AnewZ, March 10, 2026, </w:t>
      </w:r>
      <w:r>
        <w:rPr>
          <w:rFonts w:hint="default" w:ascii="Book Antiqua" w:hAnsi="Book Antiqua" w:eastAsia="Times New Roman"/>
          <w:b/>
          <w:lang w:val="en-US"/>
        </w:rPr>
        <w:fldChar w:fldCharType="begin"/>
      </w:r>
      <w:r>
        <w:rPr>
          <w:rFonts w:hint="default" w:ascii="Book Antiqua" w:hAnsi="Book Antiqua" w:eastAsia="Times New Roman"/>
          <w:b/>
          <w:lang w:val="en-US"/>
        </w:rPr>
        <w:instrText xml:space="preserve"> HYPERLINK "https://www.youtube.com/watch?v=fKxXE-u3Oag." </w:instrText>
      </w:r>
      <w:r>
        <w:rPr>
          <w:rFonts w:hint="default" w:ascii="Book Antiqua" w:hAnsi="Book Antiqua" w:eastAsia="Times New Roman"/>
          <w:b/>
          <w:lang w:val="en-US"/>
        </w:rPr>
        <w:fldChar w:fldCharType="separate"/>
      </w:r>
      <w:r>
        <w:rPr>
          <w:rStyle w:val="6"/>
          <w:rFonts w:hint="default" w:ascii="Book Antiqua" w:hAnsi="Book Antiqua" w:eastAsia="Times New Roman"/>
          <w:b/>
          <w:lang w:val="en-US"/>
        </w:rPr>
        <w:t>https://www.youtube.com/watch?v=fKxXE-u3Oag.</w:t>
      </w:r>
      <w:r>
        <w:rPr>
          <w:rFonts w:hint="default" w:ascii="Book Antiqua" w:hAnsi="Book Antiqua" w:eastAsia="Times New Roman"/>
          <w:b/>
          <w:lang w:val="en-US"/>
        </w:rPr>
        <w:fldChar w:fldCharType="end"/>
      </w:r>
      <w:r>
        <w:rPr>
          <w:rFonts w:hint="default" w:ascii="Book Antiqua" w:hAnsi="Book Antiqua" w:eastAsia="Times New Roman"/>
          <w:b/>
          <w:lang w:val="en-US"/>
        </w:rPr>
        <w:t xml:space="preserve"> </w:t>
      </w:r>
    </w:p>
    <w:p w14:paraId="66CB5E41">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hint="default" w:ascii="Book Antiqua" w:hAnsi="Book Antiqua" w:eastAsia="Times New Roman" w:cs="Times New Roman"/>
          <w:b/>
          <w:lang w:val="en-US"/>
        </w:rPr>
        <w:t xml:space="preserve">Pakistan-Afghanistan: Regional Stability at Risk After Escalation, in Today News Headlines  on AnewZ, February 27, 2026, </w:t>
      </w:r>
      <w:r>
        <w:rPr>
          <w:rFonts w:hint="default" w:ascii="Book Antiqua" w:hAnsi="Book Antiqua" w:eastAsia="Times New Roman"/>
          <w:b/>
          <w:lang w:val="en-US"/>
        </w:rPr>
        <w:fldChar w:fldCharType="begin"/>
      </w:r>
      <w:r>
        <w:rPr>
          <w:rFonts w:hint="default" w:ascii="Book Antiqua" w:hAnsi="Book Antiqua" w:eastAsia="Times New Roman"/>
          <w:b/>
          <w:lang w:val="en-US"/>
        </w:rPr>
        <w:instrText xml:space="preserve"> HYPERLINK "https://www.youtube.com/watch?v=1STsWvLgt48&amp;t=2583s" </w:instrText>
      </w:r>
      <w:r>
        <w:rPr>
          <w:rFonts w:hint="default" w:ascii="Book Antiqua" w:hAnsi="Book Antiqua" w:eastAsia="Times New Roman"/>
          <w:b/>
          <w:lang w:val="en-US"/>
        </w:rPr>
        <w:fldChar w:fldCharType="separate"/>
      </w:r>
      <w:r>
        <w:rPr>
          <w:rStyle w:val="6"/>
          <w:rFonts w:hint="default" w:ascii="Book Antiqua" w:hAnsi="Book Antiqua" w:eastAsia="Times New Roman"/>
          <w:b/>
          <w:lang w:val="en-US"/>
        </w:rPr>
        <w:t>https://www.youtube.com/watch?v=1STsWvLgt48&amp;t=2583s</w:t>
      </w:r>
      <w:r>
        <w:rPr>
          <w:rFonts w:hint="default" w:ascii="Book Antiqua" w:hAnsi="Book Antiqua" w:eastAsia="Times New Roman"/>
          <w:b/>
          <w:lang w:val="en-US"/>
        </w:rPr>
        <w:fldChar w:fldCharType="end"/>
      </w:r>
      <w:r>
        <w:rPr>
          <w:rFonts w:hint="default" w:ascii="Book Antiqua" w:hAnsi="Book Antiqua" w:eastAsia="Times New Roman"/>
          <w:b/>
          <w:lang w:val="en-US"/>
        </w:rPr>
        <w:t>.</w:t>
      </w:r>
    </w:p>
    <w:p w14:paraId="54C3DF86">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hint="default" w:ascii="Book Antiqua" w:hAnsi="Book Antiqua" w:eastAsia="Times New Roman" w:cs="Times New Roman"/>
          <w:b/>
          <w:lang w:val="en-US"/>
        </w:rPr>
        <w:t xml:space="preserve">Doha Forum: Baku-Yerevan Signal New Peace Momentum, in “Today News Headlines on Anewz December 8. 2025. </w:t>
      </w:r>
      <w:r>
        <w:rPr>
          <w:rFonts w:hint="default" w:ascii="Book Antiqua" w:hAnsi="Book Antiqua" w:eastAsia="Times New Roman"/>
          <w:b/>
          <w:lang w:val="en-US"/>
        </w:rPr>
        <w:fldChar w:fldCharType="begin"/>
      </w:r>
      <w:r>
        <w:rPr>
          <w:rFonts w:hint="default" w:ascii="Book Antiqua" w:hAnsi="Book Antiqua" w:eastAsia="Times New Roman"/>
          <w:b/>
          <w:lang w:val="en-US"/>
        </w:rPr>
        <w:instrText xml:space="preserve"> HYPERLINK "https://www.youtube.com/watch?v=1kgR7RjZBrQ." </w:instrText>
      </w:r>
      <w:r>
        <w:rPr>
          <w:rFonts w:hint="default" w:ascii="Book Antiqua" w:hAnsi="Book Antiqua" w:eastAsia="Times New Roman"/>
          <w:b/>
          <w:lang w:val="en-US"/>
        </w:rPr>
        <w:fldChar w:fldCharType="separate"/>
      </w:r>
      <w:r>
        <w:rPr>
          <w:rStyle w:val="6"/>
          <w:rFonts w:hint="default" w:ascii="Book Antiqua" w:hAnsi="Book Antiqua" w:eastAsia="Times New Roman"/>
          <w:b/>
          <w:lang w:val="en-US"/>
        </w:rPr>
        <w:t>https://www.youtube.com/watch?v=1kgR7RjZBrQ.</w:t>
      </w:r>
      <w:r>
        <w:rPr>
          <w:rFonts w:hint="default" w:ascii="Book Antiqua" w:hAnsi="Book Antiqua" w:eastAsia="Times New Roman"/>
          <w:b/>
          <w:lang w:val="en-US"/>
        </w:rPr>
        <w:fldChar w:fldCharType="end"/>
      </w:r>
      <w:r>
        <w:rPr>
          <w:rFonts w:hint="default" w:ascii="Book Antiqua" w:hAnsi="Book Antiqua" w:eastAsia="Times New Roman"/>
          <w:b/>
          <w:lang w:val="en-US"/>
        </w:rPr>
        <w:t xml:space="preserve"> </w:t>
      </w:r>
    </w:p>
    <w:p w14:paraId="2AF6DA98">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hint="default" w:ascii="Book Antiqua" w:hAnsi="Book Antiqua" w:eastAsia="Times New Roman" w:cs="Times New Roman"/>
          <w:b/>
          <w:lang w:val="en-US"/>
        </w:rPr>
        <w:t xml:space="preserve">Pakistan Afghanistan Tensions: UN Urges Restraint After Airstrikes, in “Daybreak” on Anewz, </w:t>
      </w:r>
      <w:r>
        <w:rPr>
          <w:rFonts w:hint="default" w:ascii="Book Antiqua" w:hAnsi="Book Antiqua" w:eastAsia="Times New Roman" w:cs="Times New Roman"/>
          <w:b/>
          <w:i/>
          <w:iCs/>
          <w:lang w:val="en-US"/>
        </w:rPr>
        <w:t xml:space="preserve">November </w:t>
      </w:r>
      <w:r>
        <w:rPr>
          <w:rFonts w:hint="default" w:ascii="Book Antiqua" w:hAnsi="Book Antiqua" w:eastAsia="Times New Roman" w:cs="Times New Roman"/>
          <w:b/>
          <w:i w:val="0"/>
          <w:iCs w:val="0"/>
          <w:lang w:val="en-US"/>
        </w:rPr>
        <w:t xml:space="preserve">27, 2025. </w:t>
      </w:r>
      <w:r>
        <w:rPr>
          <w:rFonts w:hint="default" w:ascii="Book Antiqua" w:hAnsi="Book Antiqua" w:eastAsia="Times New Roman"/>
          <w:b/>
          <w:i w:val="0"/>
          <w:iCs w:val="0"/>
          <w:lang w:val="en-US"/>
        </w:rPr>
        <w:fldChar w:fldCharType="begin"/>
      </w:r>
      <w:r>
        <w:rPr>
          <w:rFonts w:hint="default" w:ascii="Book Antiqua" w:hAnsi="Book Antiqua" w:eastAsia="Times New Roman"/>
          <w:b/>
          <w:i w:val="0"/>
          <w:iCs w:val="0"/>
          <w:lang w:val="en-US"/>
        </w:rPr>
        <w:instrText xml:space="preserve"> HYPERLINK "https://www.youtube.com/watch?v=KSpZwKsdtCM" </w:instrText>
      </w:r>
      <w:r>
        <w:rPr>
          <w:rFonts w:hint="default" w:ascii="Book Antiqua" w:hAnsi="Book Antiqua" w:eastAsia="Times New Roman"/>
          <w:b/>
          <w:i w:val="0"/>
          <w:iCs w:val="0"/>
          <w:lang w:val="en-US"/>
        </w:rPr>
        <w:fldChar w:fldCharType="separate"/>
      </w:r>
      <w:r>
        <w:rPr>
          <w:rStyle w:val="6"/>
          <w:rFonts w:hint="default" w:ascii="Book Antiqua" w:hAnsi="Book Antiqua" w:eastAsia="Times New Roman"/>
          <w:b/>
          <w:i w:val="0"/>
          <w:iCs w:val="0"/>
          <w:lang w:val="en-US"/>
        </w:rPr>
        <w:t>https://www.youtube.com/watch?v=KSpZwKsdtCM</w:t>
      </w:r>
      <w:r>
        <w:rPr>
          <w:rFonts w:hint="default" w:ascii="Book Antiqua" w:hAnsi="Book Antiqua" w:eastAsia="Times New Roman"/>
          <w:b/>
          <w:i w:val="0"/>
          <w:iCs w:val="0"/>
          <w:lang w:val="en-US"/>
        </w:rPr>
        <w:fldChar w:fldCharType="end"/>
      </w:r>
      <w:r>
        <w:rPr>
          <w:rFonts w:hint="default" w:ascii="Book Antiqua" w:hAnsi="Book Antiqua" w:eastAsia="Times New Roman"/>
          <w:b/>
          <w:i w:val="0"/>
          <w:iCs w:val="0"/>
          <w:lang w:val="en-US"/>
        </w:rPr>
        <w:t xml:space="preserve">. </w:t>
      </w:r>
    </w:p>
    <w:p w14:paraId="1D594301">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hint="default" w:ascii="Book Antiqua" w:hAnsi="Book Antiqua" w:eastAsia="Times New Roman" w:cs="Times New Roman"/>
          <w:b/>
          <w:lang w:val="en-US"/>
        </w:rPr>
        <w:t xml:space="preserve">Afghan Border: Regional Security Concerns Deepen, in “Today News Headlines,” on Anewz, </w:t>
      </w:r>
      <w:r>
        <w:rPr>
          <w:rFonts w:hint="default" w:ascii="Book Antiqua" w:hAnsi="Book Antiqua" w:eastAsia="Times New Roman" w:cs="Times New Roman"/>
          <w:b/>
          <w:i/>
          <w:iCs/>
          <w:lang w:val="en-US"/>
        </w:rPr>
        <w:t xml:space="preserve">November 12, 2025. </w:t>
      </w:r>
      <w:r>
        <w:rPr>
          <w:rFonts w:hint="default" w:ascii="Book Antiqua" w:hAnsi="Book Antiqua" w:eastAsia="Times New Roman"/>
          <w:b/>
          <w:i w:val="0"/>
          <w:iCs w:val="0"/>
          <w:lang w:val="en-US"/>
        </w:rPr>
        <w:fldChar w:fldCharType="begin"/>
      </w:r>
      <w:r>
        <w:rPr>
          <w:rFonts w:hint="default" w:ascii="Book Antiqua" w:hAnsi="Book Antiqua" w:eastAsia="Times New Roman"/>
          <w:b/>
          <w:i w:val="0"/>
          <w:iCs w:val="0"/>
          <w:lang w:val="en-US"/>
        </w:rPr>
        <w:instrText xml:space="preserve"> HYPERLINK "https://www.youtube.com/watch?v=OKznsTOSaUo" </w:instrText>
      </w:r>
      <w:r>
        <w:rPr>
          <w:rFonts w:hint="default" w:ascii="Book Antiqua" w:hAnsi="Book Antiqua" w:eastAsia="Times New Roman"/>
          <w:b/>
          <w:i w:val="0"/>
          <w:iCs w:val="0"/>
          <w:lang w:val="en-US"/>
        </w:rPr>
        <w:fldChar w:fldCharType="separate"/>
      </w:r>
      <w:r>
        <w:rPr>
          <w:rStyle w:val="6"/>
          <w:rFonts w:hint="default" w:ascii="Book Antiqua" w:hAnsi="Book Antiqua" w:eastAsia="Times New Roman"/>
          <w:b/>
          <w:i w:val="0"/>
          <w:iCs w:val="0"/>
          <w:lang w:val="en-US"/>
        </w:rPr>
        <w:t>https://www.youtube.com/watch?v=OKznsTOSaUo</w:t>
      </w:r>
      <w:r>
        <w:rPr>
          <w:rFonts w:hint="default" w:ascii="Book Antiqua" w:hAnsi="Book Antiqua" w:eastAsia="Times New Roman"/>
          <w:b/>
          <w:i w:val="0"/>
          <w:iCs w:val="0"/>
          <w:lang w:val="en-US"/>
        </w:rPr>
        <w:fldChar w:fldCharType="end"/>
      </w:r>
      <w:r>
        <w:rPr>
          <w:rFonts w:hint="default" w:ascii="Book Antiqua" w:hAnsi="Book Antiqua" w:eastAsia="Times New Roman"/>
          <w:b/>
          <w:i w:val="0"/>
          <w:iCs w:val="0"/>
          <w:lang w:val="en-US"/>
        </w:rPr>
        <w:t xml:space="preserve"> </w:t>
      </w:r>
    </w:p>
    <w:p w14:paraId="741E816F">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hint="default" w:ascii="Book Antiqua" w:hAnsi="Book Antiqua" w:eastAsia="Times New Roman" w:cs="Times New Roman"/>
          <w:b/>
          <w:lang w:val="en-US"/>
        </w:rPr>
        <w:t xml:space="preserve">Afghanistan and Pakistan Agrees to Ceasefire in “Today News Headlines,” on Anewz, </w:t>
      </w:r>
      <w:r>
        <w:rPr>
          <w:rFonts w:hint="default" w:ascii="Book Antiqua" w:hAnsi="Book Antiqua" w:eastAsia="Times New Roman" w:cs="Times New Roman"/>
          <w:b/>
          <w:i/>
          <w:iCs/>
          <w:lang w:val="en-US"/>
        </w:rPr>
        <w:t>October 31, 2025</w:t>
      </w:r>
      <w:r>
        <w:rPr>
          <w:rFonts w:hint="default" w:ascii="Book Antiqua" w:hAnsi="Book Antiqua" w:eastAsia="Times New Roman" w:cs="Times New Roman"/>
          <w:b/>
          <w:i w:val="0"/>
          <w:iCs w:val="0"/>
          <w:lang w:val="en-US"/>
        </w:rPr>
        <w:t xml:space="preserve">. </w:t>
      </w:r>
      <w:r>
        <w:rPr>
          <w:rFonts w:hint="default" w:ascii="Book Antiqua" w:hAnsi="Book Antiqua" w:eastAsia="Times New Roman"/>
          <w:b/>
          <w:i w:val="0"/>
          <w:iCs w:val="0"/>
          <w:lang w:val="en-US"/>
        </w:rPr>
        <w:fldChar w:fldCharType="begin"/>
      </w:r>
      <w:r>
        <w:rPr>
          <w:rFonts w:hint="default" w:ascii="Book Antiqua" w:hAnsi="Book Antiqua" w:eastAsia="Times New Roman"/>
          <w:b/>
          <w:i w:val="0"/>
          <w:iCs w:val="0"/>
          <w:lang w:val="en-US"/>
        </w:rPr>
        <w:instrText xml:space="preserve"> HYPERLINK "https://www.youtube.com/watch?v=wOE3PFtfsLo" </w:instrText>
      </w:r>
      <w:r>
        <w:rPr>
          <w:rFonts w:hint="default" w:ascii="Book Antiqua" w:hAnsi="Book Antiqua" w:eastAsia="Times New Roman"/>
          <w:b/>
          <w:i w:val="0"/>
          <w:iCs w:val="0"/>
          <w:lang w:val="en-US"/>
        </w:rPr>
        <w:fldChar w:fldCharType="separate"/>
      </w:r>
      <w:r>
        <w:rPr>
          <w:rStyle w:val="6"/>
          <w:rFonts w:hint="default" w:ascii="Book Antiqua" w:hAnsi="Book Antiqua" w:eastAsia="Times New Roman"/>
          <w:b/>
          <w:i w:val="0"/>
          <w:iCs w:val="0"/>
          <w:lang w:val="en-US"/>
        </w:rPr>
        <w:t>https://www.youtube.com/watch?v=wOE3PFtfsLo</w:t>
      </w:r>
      <w:r>
        <w:rPr>
          <w:rFonts w:hint="default" w:ascii="Book Antiqua" w:hAnsi="Book Antiqua" w:eastAsia="Times New Roman"/>
          <w:b/>
          <w:i w:val="0"/>
          <w:iCs w:val="0"/>
          <w:lang w:val="en-US"/>
        </w:rPr>
        <w:fldChar w:fldCharType="end"/>
      </w:r>
      <w:r>
        <w:rPr>
          <w:rFonts w:hint="default" w:ascii="Book Antiqua" w:hAnsi="Book Antiqua" w:eastAsia="Times New Roman"/>
          <w:b/>
          <w:i w:val="0"/>
          <w:iCs w:val="0"/>
          <w:lang w:val="en-US"/>
        </w:rPr>
        <w:t xml:space="preserve"> </w:t>
      </w:r>
    </w:p>
    <w:p w14:paraId="7221AF1E">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hint="default" w:ascii="Book Antiqua" w:hAnsi="Book Antiqua" w:eastAsia="Times New Roman" w:cs="Times New Roman"/>
          <w:b/>
          <w:lang w:val="en-US"/>
        </w:rPr>
        <w:t xml:space="preserve">Afghan, Pakistani Negotiators in Doha for Peace Talks in “Weekend News Headlines,” on AnewZ, </w:t>
      </w:r>
      <w:r>
        <w:rPr>
          <w:rFonts w:hint="default" w:ascii="Book Antiqua" w:hAnsi="Book Antiqua" w:eastAsia="Times New Roman" w:cs="Times New Roman"/>
          <w:b/>
          <w:i/>
          <w:iCs/>
          <w:lang w:val="en-US"/>
        </w:rPr>
        <w:t xml:space="preserve">September </w:t>
      </w:r>
      <w:r>
        <w:rPr>
          <w:rFonts w:hint="default" w:ascii="Book Antiqua" w:hAnsi="Book Antiqua" w:eastAsia="Times New Roman" w:cs="Times New Roman"/>
          <w:b/>
          <w:i w:val="0"/>
          <w:iCs w:val="0"/>
          <w:lang w:val="en-US"/>
        </w:rPr>
        <w:t xml:space="preserve">18, 2025. </w:t>
      </w:r>
      <w:r>
        <w:rPr>
          <w:rFonts w:hint="default" w:ascii="Book Antiqua" w:hAnsi="Book Antiqua" w:eastAsia="Times New Roman"/>
          <w:b/>
          <w:i w:val="0"/>
          <w:iCs w:val="0"/>
          <w:lang w:val="en-US"/>
        </w:rPr>
        <w:fldChar w:fldCharType="begin"/>
      </w:r>
      <w:r>
        <w:rPr>
          <w:rFonts w:hint="default" w:ascii="Book Antiqua" w:hAnsi="Book Antiqua" w:eastAsia="Times New Roman"/>
          <w:b/>
          <w:i w:val="0"/>
          <w:iCs w:val="0"/>
          <w:lang w:val="en-US"/>
        </w:rPr>
        <w:instrText xml:space="preserve"> HYPERLINK "https://youtu.be/5qVYqu9fASw" </w:instrText>
      </w:r>
      <w:r>
        <w:rPr>
          <w:rFonts w:hint="default" w:ascii="Book Antiqua" w:hAnsi="Book Antiqua" w:eastAsia="Times New Roman"/>
          <w:b/>
          <w:i w:val="0"/>
          <w:iCs w:val="0"/>
          <w:lang w:val="en-US"/>
        </w:rPr>
        <w:fldChar w:fldCharType="separate"/>
      </w:r>
      <w:r>
        <w:rPr>
          <w:rStyle w:val="6"/>
          <w:rFonts w:hint="default" w:ascii="Book Antiqua" w:hAnsi="Book Antiqua" w:eastAsia="Times New Roman"/>
          <w:b/>
          <w:i w:val="0"/>
          <w:iCs w:val="0"/>
          <w:lang w:val="en-US"/>
        </w:rPr>
        <w:t>https://youtu.be/5qVYqu9fASw</w:t>
      </w:r>
      <w:r>
        <w:rPr>
          <w:rFonts w:hint="default" w:ascii="Book Antiqua" w:hAnsi="Book Antiqua" w:eastAsia="Times New Roman"/>
          <w:b/>
          <w:i w:val="0"/>
          <w:iCs w:val="0"/>
          <w:lang w:val="en-US"/>
        </w:rPr>
        <w:fldChar w:fldCharType="end"/>
      </w:r>
      <w:r>
        <w:rPr>
          <w:rFonts w:hint="default" w:ascii="Book Antiqua" w:hAnsi="Book Antiqua" w:eastAsia="Times New Roman"/>
          <w:b/>
          <w:i w:val="0"/>
          <w:iCs w:val="0"/>
          <w:lang w:val="en-US"/>
        </w:rPr>
        <w:t xml:space="preserve"> </w:t>
      </w:r>
    </w:p>
    <w:p w14:paraId="3B9E63A8">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hint="default" w:ascii="Book Antiqua" w:hAnsi="Book Antiqua" w:eastAsia="Times New Roman" w:cs="Times New Roman"/>
          <w:b/>
          <w:lang w:val="en-US"/>
        </w:rPr>
        <w:t>“Impact of Newly Established Islamabad-Yerevan Ties</w:t>
      </w:r>
      <w:r>
        <w:rPr>
          <w:rFonts w:ascii="Book Antiqua" w:hAnsi="Book Antiqua" w:eastAsia="Times New Roman" w:cs="Times New Roman"/>
          <w:b/>
        </w:rPr>
        <w:t>,”</w:t>
      </w:r>
      <w:r>
        <w:rPr>
          <w:rFonts w:hint="default" w:ascii="Book Antiqua" w:hAnsi="Book Antiqua" w:eastAsia="Times New Roman" w:cs="Times New Roman"/>
          <w:b/>
          <w:lang w:val="en-US"/>
        </w:rPr>
        <w:t xml:space="preserve"> in Tonight’s News on</w:t>
      </w:r>
      <w:r>
        <w:rPr>
          <w:rFonts w:ascii="Book Antiqua" w:hAnsi="Book Antiqua" w:eastAsia="Times New Roman" w:cs="Times New Roman"/>
          <w:b/>
        </w:rPr>
        <w:t xml:space="preserve"> </w:t>
      </w:r>
      <w:r>
        <w:rPr>
          <w:rFonts w:ascii="Book Antiqua" w:hAnsi="Book Antiqua" w:eastAsia="Times New Roman" w:cs="Times New Roman"/>
          <w:b/>
          <w:i/>
        </w:rPr>
        <w:t xml:space="preserve">AnewZ, </w:t>
      </w:r>
      <w:r>
        <w:rPr>
          <w:rFonts w:hint="default" w:ascii="Book Antiqua" w:hAnsi="Book Antiqua" w:eastAsia="Times New Roman" w:cs="Times New Roman"/>
          <w:b/>
          <w:i/>
          <w:lang w:val="en-US"/>
        </w:rPr>
        <w:t>September</w:t>
      </w:r>
      <w:r>
        <w:rPr>
          <w:rFonts w:ascii="Book Antiqua" w:hAnsi="Book Antiqua" w:eastAsia="Times New Roman" w:cs="Times New Roman"/>
          <w:b/>
          <w:i/>
        </w:rPr>
        <w:t xml:space="preserve"> </w:t>
      </w:r>
      <w:r>
        <w:rPr>
          <w:rFonts w:hint="default" w:ascii="Book Antiqua" w:hAnsi="Book Antiqua" w:eastAsia="Times New Roman" w:cs="Times New Roman"/>
          <w:b/>
          <w:i/>
          <w:lang w:val="en-US"/>
        </w:rPr>
        <w:t>4</w:t>
      </w:r>
      <w:r>
        <w:rPr>
          <w:rFonts w:ascii="Book Antiqua" w:hAnsi="Book Antiqua" w:eastAsia="Times New Roman" w:cs="Times New Roman"/>
          <w:b/>
          <w:i/>
          <w:vertAlign w:val="superscript"/>
        </w:rPr>
        <w:t>th</w:t>
      </w:r>
      <w:r>
        <w:rPr>
          <w:rFonts w:ascii="Book Antiqua" w:hAnsi="Book Antiqua" w:eastAsia="Times New Roman" w:cs="Times New Roman"/>
          <w:b/>
          <w:i/>
        </w:rPr>
        <w:t>, 2025.</w:t>
      </w:r>
      <w:r>
        <w:rPr>
          <w:rFonts w:hint="default" w:ascii="Book Antiqua" w:hAnsi="Book Antiqua" w:eastAsia="Times New Roman" w:cs="Times New Roman"/>
          <w:b/>
          <w:i/>
          <w:lang w:val="en-US"/>
        </w:rPr>
        <w:t xml:space="preserve"> </w:t>
      </w:r>
      <w:r>
        <w:rPr>
          <w:rFonts w:hint="default" w:ascii="Book Antiqua" w:hAnsi="Book Antiqua" w:eastAsia="Times New Roman"/>
          <w:b/>
          <w:i/>
        </w:rPr>
        <w:fldChar w:fldCharType="begin"/>
      </w:r>
      <w:r>
        <w:rPr>
          <w:rFonts w:hint="default" w:ascii="Book Antiqua" w:hAnsi="Book Antiqua" w:eastAsia="Times New Roman"/>
          <w:b/>
          <w:i/>
        </w:rPr>
        <w:instrText xml:space="preserve"> HYPERLINK "https://www.youtube.com/watch?si=l5dmujNjJ2mP0-BR&amp;v=p9r-lDTkgh4&amp;feature=youtu.be" </w:instrText>
      </w:r>
      <w:r>
        <w:rPr>
          <w:rFonts w:hint="default" w:ascii="Book Antiqua" w:hAnsi="Book Antiqua" w:eastAsia="Times New Roman"/>
          <w:b/>
          <w:i/>
        </w:rPr>
        <w:fldChar w:fldCharType="separate"/>
      </w:r>
      <w:r>
        <w:rPr>
          <w:rStyle w:val="6"/>
          <w:rFonts w:hint="default" w:ascii="Book Antiqua" w:hAnsi="Book Antiqua" w:eastAsia="Times New Roman"/>
          <w:b/>
          <w:i/>
        </w:rPr>
        <w:t>https://www.youtube.com/watch?si=l5dmujNjJ2mP0-BR&amp;v=p9r-lDTkgh4&amp;feature=youtu.be</w:t>
      </w:r>
      <w:r>
        <w:rPr>
          <w:rFonts w:hint="default" w:ascii="Book Antiqua" w:hAnsi="Book Antiqua" w:eastAsia="Times New Roman"/>
          <w:b/>
          <w:i/>
        </w:rPr>
        <w:fldChar w:fldCharType="end"/>
      </w:r>
      <w:r>
        <w:rPr>
          <w:rFonts w:hint="default" w:ascii="Book Antiqua" w:hAnsi="Book Antiqua" w:eastAsia="Times New Roman"/>
          <w:b/>
          <w:i/>
          <w:lang w:val="en-US"/>
        </w:rPr>
        <w:t xml:space="preserve"> </w:t>
      </w:r>
    </w:p>
    <w:p w14:paraId="4F14EE5F">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ascii="Book Antiqua" w:hAnsi="Book Antiqua" w:eastAsia="Times New Roman" w:cs="Times New Roman"/>
          <w:b/>
        </w:rPr>
        <w:t xml:space="preserve">“Azerbaijan-Armenia Expected Peace Talks,” </w:t>
      </w:r>
      <w:r>
        <w:rPr>
          <w:rFonts w:ascii="Book Antiqua" w:hAnsi="Book Antiqua" w:eastAsia="Times New Roman" w:cs="Times New Roman"/>
          <w:b/>
          <w:i/>
        </w:rPr>
        <w:t>AnewZ, August 6</w:t>
      </w:r>
      <w:r>
        <w:rPr>
          <w:rFonts w:ascii="Book Antiqua" w:hAnsi="Book Antiqua" w:eastAsia="Times New Roman" w:cs="Times New Roman"/>
          <w:b/>
          <w:i/>
          <w:vertAlign w:val="superscript"/>
        </w:rPr>
        <w:t>th</w:t>
      </w:r>
      <w:r>
        <w:rPr>
          <w:rFonts w:ascii="Book Antiqua" w:hAnsi="Book Antiqua" w:eastAsia="Times New Roman" w:cs="Times New Roman"/>
          <w:b/>
          <w:i/>
        </w:rPr>
        <w:t>, 2025.</w:t>
      </w:r>
      <w:r>
        <w:rPr>
          <w:rFonts w:ascii="Book Antiqua" w:hAnsi="Book Antiqua" w:eastAsia="Times New Roman" w:cs="Times New Roman"/>
          <w:b/>
          <w:i/>
        </w:rPr>
        <w:br w:type="textWrapping"/>
      </w:r>
      <w:r>
        <w:fldChar w:fldCharType="begin"/>
      </w:r>
      <w:r>
        <w:instrText xml:space="preserve"> HYPERLINK "https://youtu.be/4T-TiYkGQEA?si=KXSZgwhaCoE-rSml" </w:instrText>
      </w:r>
      <w:r>
        <w:fldChar w:fldCharType="separate"/>
      </w:r>
      <w:r>
        <w:rPr>
          <w:rStyle w:val="6"/>
          <w:rFonts w:ascii="Book Antiqua" w:hAnsi="Book Antiqua" w:eastAsia="Times New Roman" w:cs="Times New Roman"/>
          <w:b/>
          <w:sz w:val="20"/>
        </w:rPr>
        <w:t>https://youtu.be/4T-TiYkGQEA?si=KXSZgwhaCoE-rSml</w:t>
      </w:r>
      <w:r>
        <w:rPr>
          <w:rStyle w:val="6"/>
          <w:rFonts w:ascii="Book Antiqua" w:hAnsi="Book Antiqua" w:eastAsia="Times New Roman" w:cs="Times New Roman"/>
          <w:b/>
          <w:sz w:val="20"/>
        </w:rPr>
        <w:fldChar w:fldCharType="end"/>
      </w:r>
      <w:r>
        <w:rPr>
          <w:rFonts w:ascii="Book Antiqua" w:hAnsi="Book Antiqua" w:eastAsia="Times New Roman" w:cs="Times New Roman"/>
          <w:b/>
          <w:sz w:val="20"/>
        </w:rPr>
        <w:t xml:space="preserve"> </w:t>
      </w:r>
    </w:p>
    <w:p w14:paraId="6D4A6FC5">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ascii="Book Antiqua" w:hAnsi="Book Antiqua" w:eastAsia="Times New Roman" w:cs="Times New Roman"/>
          <w:b/>
        </w:rPr>
        <w:t xml:space="preserve">“Taliban Leaders Charged with Crimes Against Humanity,” </w:t>
      </w:r>
      <w:r>
        <w:rPr>
          <w:rFonts w:ascii="Book Antiqua" w:hAnsi="Book Antiqua" w:eastAsia="Times New Roman" w:cs="Times New Roman"/>
          <w:b/>
          <w:i/>
        </w:rPr>
        <w:t>AnewZ, July 9</w:t>
      </w:r>
      <w:r>
        <w:rPr>
          <w:rFonts w:ascii="Book Antiqua" w:hAnsi="Book Antiqua" w:eastAsia="Times New Roman" w:cs="Times New Roman"/>
          <w:b/>
          <w:i/>
          <w:vertAlign w:val="superscript"/>
        </w:rPr>
        <w:t>th</w:t>
      </w:r>
      <w:r>
        <w:rPr>
          <w:rFonts w:ascii="Book Antiqua" w:hAnsi="Book Antiqua" w:eastAsia="Times New Roman" w:cs="Times New Roman"/>
          <w:b/>
          <w:i/>
        </w:rPr>
        <w:t xml:space="preserve">, 2025. </w:t>
      </w:r>
      <w:r>
        <w:rPr>
          <w:rFonts w:ascii="Book Antiqua" w:hAnsi="Book Antiqua" w:eastAsia="Times New Roman" w:cs="Times New Roman"/>
          <w:b/>
          <w:i/>
        </w:rPr>
        <w:br w:type="textWrapping"/>
      </w:r>
      <w:r>
        <w:fldChar w:fldCharType="begin"/>
      </w:r>
      <w:r>
        <w:instrText xml:space="preserve"> HYPERLINK "https://www.youtube.com/watch?t=1366&amp;si=hq6XgCbLJeW6xzHb&amp;v=7dFHj9wVMF4&amp;feature=youtu.be" </w:instrText>
      </w:r>
      <w:r>
        <w:fldChar w:fldCharType="separate"/>
      </w:r>
      <w:r>
        <w:rPr>
          <w:rStyle w:val="6"/>
          <w:rFonts w:ascii="Book Antiqua" w:hAnsi="Book Antiqua" w:eastAsia="Times New Roman" w:cs="Times New Roman"/>
          <w:b/>
          <w:sz w:val="18"/>
        </w:rPr>
        <w:t>https://www.youtube.com/watch?t=1366&amp;si=hq6XgCbLJeW6xzHb&amp;v=7dFHj9wVMF4&amp;feature=youtu.be</w:t>
      </w:r>
      <w:r>
        <w:rPr>
          <w:rStyle w:val="6"/>
          <w:rFonts w:ascii="Book Antiqua" w:hAnsi="Book Antiqua" w:eastAsia="Times New Roman" w:cs="Times New Roman"/>
          <w:b/>
          <w:sz w:val="18"/>
        </w:rPr>
        <w:fldChar w:fldCharType="end"/>
      </w:r>
      <w:r>
        <w:rPr>
          <w:rFonts w:ascii="Book Antiqua" w:hAnsi="Book Antiqua" w:eastAsia="Times New Roman" w:cs="Times New Roman"/>
          <w:b/>
        </w:rPr>
        <w:t xml:space="preserve"> </w:t>
      </w:r>
    </w:p>
    <w:p w14:paraId="28F19FB2">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ascii="Book Antiqua" w:hAnsi="Book Antiqua" w:eastAsia="Times New Roman" w:cs="Times New Roman"/>
          <w:b/>
        </w:rPr>
        <w:t xml:space="preserve">“Armenia-Azerbaijan Peace Talk or Tactical Escalation,” </w:t>
      </w:r>
      <w:r>
        <w:rPr>
          <w:rFonts w:ascii="Book Antiqua" w:hAnsi="Book Antiqua" w:eastAsia="Times New Roman" w:cs="Times New Roman"/>
          <w:b/>
          <w:i/>
        </w:rPr>
        <w:t>AnewZ March 20</w:t>
      </w:r>
      <w:r>
        <w:rPr>
          <w:rFonts w:ascii="Book Antiqua" w:hAnsi="Book Antiqua" w:eastAsia="Times New Roman" w:cs="Times New Roman"/>
          <w:b/>
          <w:i/>
          <w:vertAlign w:val="superscript"/>
        </w:rPr>
        <w:t>th</w:t>
      </w:r>
      <w:r>
        <w:rPr>
          <w:rFonts w:ascii="Book Antiqua" w:hAnsi="Book Antiqua" w:eastAsia="Times New Roman" w:cs="Times New Roman"/>
          <w:b/>
          <w:i/>
        </w:rPr>
        <w:t>, 2025.</w:t>
      </w:r>
      <w:r>
        <w:rPr>
          <w:rFonts w:ascii="Book Antiqua" w:hAnsi="Book Antiqua" w:eastAsia="Times New Roman" w:cs="Times New Roman"/>
          <w:b/>
          <w:i/>
        </w:rPr>
        <w:br w:type="textWrapping"/>
      </w:r>
      <w:r>
        <w:fldChar w:fldCharType="begin"/>
      </w:r>
      <w:r>
        <w:instrText xml:space="preserve"> HYPERLINK "https://www.youtube.com/watch?v=6FPFpyxxvRM" </w:instrText>
      </w:r>
      <w:r>
        <w:fldChar w:fldCharType="separate"/>
      </w:r>
      <w:r>
        <w:rPr>
          <w:rStyle w:val="6"/>
          <w:rFonts w:ascii="Book Antiqua" w:hAnsi="Book Antiqua" w:eastAsia="Times New Roman" w:cs="Times New Roman"/>
          <w:b/>
        </w:rPr>
        <w:t>https://www.youtube.com/watch?v=6FPFpyxxvRM</w:t>
      </w:r>
      <w:r>
        <w:rPr>
          <w:rStyle w:val="6"/>
          <w:rFonts w:ascii="Book Antiqua" w:hAnsi="Book Antiqua" w:eastAsia="Times New Roman" w:cs="Times New Roman"/>
          <w:b/>
        </w:rPr>
        <w:fldChar w:fldCharType="end"/>
      </w:r>
      <w:r>
        <w:rPr>
          <w:rStyle w:val="6"/>
          <w:rFonts w:hint="default" w:ascii="Book Antiqua" w:hAnsi="Book Antiqua" w:eastAsia="Times New Roman" w:cs="Times New Roman"/>
          <w:b/>
          <w:lang w:val="en-US"/>
        </w:rPr>
        <w:t>.</w:t>
      </w:r>
      <w:r>
        <w:rPr>
          <w:rFonts w:ascii="Book Antiqua" w:hAnsi="Book Antiqua" w:eastAsia="Times New Roman" w:cs="Times New Roman"/>
          <w:b/>
        </w:rPr>
        <w:t xml:space="preserve"> </w:t>
      </w:r>
    </w:p>
    <w:p w14:paraId="3989072F">
      <w:pPr>
        <w:numPr>
          <w:ilvl w:val="0"/>
          <w:numId w:val="12"/>
        </w:numPr>
        <w:tabs>
          <w:tab w:val="left" w:pos="720"/>
          <w:tab w:val="clear" w:pos="425"/>
        </w:tabs>
        <w:spacing w:after="0" w:line="240" w:lineRule="auto"/>
        <w:ind w:left="326" w:leftChars="0" w:firstLine="0" w:firstLineChars="0"/>
        <w:jc w:val="both"/>
        <w:rPr>
          <w:rFonts w:ascii="Book Antiqua" w:hAnsi="Book Antiqua" w:eastAsia="Times New Roman" w:cs="Times New Roman"/>
          <w:b/>
        </w:rPr>
      </w:pPr>
      <w:r>
        <w:rPr>
          <w:rFonts w:ascii="Book Antiqua" w:hAnsi="Book Antiqua" w:eastAsia="Times New Roman" w:cs="Times New Roman"/>
          <w:b/>
        </w:rPr>
        <w:t xml:space="preserve">US Classified Documents Leak, PTV World News, April 13, 2023, </w:t>
      </w:r>
      <w:r>
        <w:fldChar w:fldCharType="begin"/>
      </w:r>
      <w:r>
        <w:instrText xml:space="preserve"> HYPERLINK "https://www.youtube.com/watch?v=dotCy5Qy2fM" </w:instrText>
      </w:r>
      <w:r>
        <w:fldChar w:fldCharType="separate"/>
      </w:r>
      <w:r>
        <w:rPr>
          <w:rStyle w:val="6"/>
          <w:rFonts w:ascii="Book Antiqua" w:hAnsi="Book Antiqua" w:eastAsia="Times New Roman" w:cs="Times New Roman"/>
          <w:b/>
        </w:rPr>
        <w:t>https://www.youtube.com/watch?v=dotCy5Qy2fM</w:t>
      </w:r>
      <w:r>
        <w:rPr>
          <w:rStyle w:val="6"/>
          <w:rFonts w:ascii="Book Antiqua" w:hAnsi="Book Antiqua" w:eastAsia="Times New Roman" w:cs="Times New Roman"/>
          <w:b/>
        </w:rPr>
        <w:fldChar w:fldCharType="end"/>
      </w:r>
      <w:r>
        <w:rPr>
          <w:rFonts w:ascii="Book Antiqua" w:hAnsi="Book Antiqua" w:eastAsia="Times New Roman" w:cs="Times New Roman"/>
          <w:b/>
        </w:rPr>
        <w:t xml:space="preserve"> </w:t>
      </w:r>
    </w:p>
    <w:sectPr>
      <w:type w:val="continuous"/>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Book Antiqua">
    <w:panose1 w:val="02040602050305030304"/>
    <w:charset w:val="00"/>
    <w:family w:val="roman"/>
    <w:pitch w:val="default"/>
    <w:sig w:usb0="00000287" w:usb1="00000000" w:usb2="00000000" w:usb3="00000000" w:csb0="2000009F" w:csb1="DFD70000"/>
  </w:font>
  <w:font w:name="Symbol">
    <w:panose1 w:val="05050102010706020507"/>
    <w:charset w:val="02"/>
    <w:family w:val="roman"/>
    <w:pitch w:val="default"/>
    <w:sig w:usb0="00000000" w:usb1="00000000" w:usb2="00000000" w:usb3="00000000" w:csb0="80000000" w:csb1="0000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altName w:val="Microsoft YaHei"/>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BE305A"/>
    <w:multiLevelType w:val="multilevel"/>
    <w:tmpl w:val="07BE305A"/>
    <w:lvl w:ilvl="0" w:tentative="0">
      <w:start w:val="1"/>
      <w:numFmt w:val="decimal"/>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85551AB"/>
    <w:multiLevelType w:val="multilevel"/>
    <w:tmpl w:val="085551AB"/>
    <w:lvl w:ilvl="0" w:tentative="0">
      <w:start w:val="1"/>
      <w:numFmt w:val="bullet"/>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1862182E"/>
    <w:multiLevelType w:val="multilevel"/>
    <w:tmpl w:val="1862182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D6853CF"/>
    <w:multiLevelType w:val="multilevel"/>
    <w:tmpl w:val="1D6853CF"/>
    <w:lvl w:ilvl="0" w:tentative="0">
      <w:start w:val="1"/>
      <w:numFmt w:val="decimal"/>
      <w:lvlText w:val="%1."/>
      <w:lvlJc w:val="left"/>
      <w:rPr>
        <w:rFonts w:hint="default"/>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2B7FC701"/>
    <w:multiLevelType w:val="singleLevel"/>
    <w:tmpl w:val="2B7FC701"/>
    <w:lvl w:ilvl="0" w:tentative="0">
      <w:start w:val="1"/>
      <w:numFmt w:val="decimal"/>
      <w:lvlText w:val="%1."/>
      <w:lvlJc w:val="left"/>
      <w:pPr>
        <w:tabs>
          <w:tab w:val="left" w:pos="425"/>
        </w:tabs>
        <w:ind w:left="425" w:leftChars="0" w:hanging="425" w:firstLineChars="0"/>
      </w:pPr>
      <w:rPr>
        <w:rFonts w:hint="default"/>
      </w:rPr>
    </w:lvl>
  </w:abstractNum>
  <w:abstractNum w:abstractNumId="5">
    <w:nsid w:val="2C67197E"/>
    <w:multiLevelType w:val="multilevel"/>
    <w:tmpl w:val="2C67197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411C0469"/>
    <w:multiLevelType w:val="multilevel"/>
    <w:tmpl w:val="411C0469"/>
    <w:lvl w:ilvl="0" w:tentative="0">
      <w:start w:val="1"/>
      <w:numFmt w:val="decimal"/>
      <w:lvlText w:val="%1."/>
      <w:lvlJc w:val="left"/>
      <w:rPr>
        <w:rFonts w:hint="default"/>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5C950C09"/>
    <w:multiLevelType w:val="multilevel"/>
    <w:tmpl w:val="5C950C09"/>
    <w:lvl w:ilvl="0" w:tentative="0">
      <w:start w:val="1"/>
      <w:numFmt w:val="decimal"/>
      <w:lvlText w:val="%1."/>
      <w:lvlJc w:val="left"/>
      <w:rPr>
        <w:rFonts w:hint="default"/>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604172C6"/>
    <w:multiLevelType w:val="multilevel"/>
    <w:tmpl w:val="604172C6"/>
    <w:lvl w:ilvl="0" w:tentative="0">
      <w:start w:val="1"/>
      <w:numFmt w:val="bullet"/>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6E0D4A4E"/>
    <w:multiLevelType w:val="multilevel"/>
    <w:tmpl w:val="6E0D4A4E"/>
    <w:lvl w:ilvl="0" w:tentative="0">
      <w:start w:val="1"/>
      <w:numFmt w:val="bullet"/>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6FAB3BFE"/>
    <w:multiLevelType w:val="multilevel"/>
    <w:tmpl w:val="6FAB3BFE"/>
    <w:lvl w:ilvl="0" w:tentative="0">
      <w:start w:val="1"/>
      <w:numFmt w:val="decimal"/>
      <w:lvlText w:val="%1."/>
      <w:lvlJc w:val="left"/>
      <w:rPr>
        <w:rFonts w:hint="default"/>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7CAF00F9"/>
    <w:multiLevelType w:val="singleLevel"/>
    <w:tmpl w:val="7CAF00F9"/>
    <w:lvl w:ilvl="0" w:tentative="0">
      <w:start w:val="1"/>
      <w:numFmt w:val="decimal"/>
      <w:suff w:val="space"/>
      <w:lvlText w:val="%1."/>
      <w:lvlJc w:val="left"/>
      <w:pPr>
        <w:ind w:left="2100"/>
      </w:pPr>
      <w:rPr>
        <w:rFonts w:hint="default"/>
        <w:b/>
        <w:bCs/>
      </w:rPr>
    </w:lvl>
  </w:abstractNum>
  <w:num w:numId="1">
    <w:abstractNumId w:val="9"/>
  </w:num>
  <w:num w:numId="2">
    <w:abstractNumId w:val="5"/>
  </w:num>
  <w:num w:numId="3">
    <w:abstractNumId w:val="1"/>
  </w:num>
  <w:num w:numId="4">
    <w:abstractNumId w:val="2"/>
  </w:num>
  <w:num w:numId="5">
    <w:abstractNumId w:val="11"/>
  </w:num>
  <w:num w:numId="6">
    <w:abstractNumId w:val="6"/>
  </w:num>
  <w:num w:numId="7">
    <w:abstractNumId w:val="8"/>
  </w:num>
  <w:num w:numId="8">
    <w:abstractNumId w:val="0"/>
  </w:num>
  <w:num w:numId="9">
    <w:abstractNumId w:val="10"/>
  </w:num>
  <w:num w:numId="10">
    <w:abstractNumId w:val="3"/>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D60019"/>
    <w:rsid w:val="00012C13"/>
    <w:rsid w:val="00017CA1"/>
    <w:rsid w:val="000267BD"/>
    <w:rsid w:val="00041922"/>
    <w:rsid w:val="00041F09"/>
    <w:rsid w:val="00054C8A"/>
    <w:rsid w:val="00071A98"/>
    <w:rsid w:val="00072EE6"/>
    <w:rsid w:val="00075D04"/>
    <w:rsid w:val="00081BAE"/>
    <w:rsid w:val="0009309C"/>
    <w:rsid w:val="0009400F"/>
    <w:rsid w:val="00095279"/>
    <w:rsid w:val="000A2334"/>
    <w:rsid w:val="000A37DD"/>
    <w:rsid w:val="000A46A5"/>
    <w:rsid w:val="000A7893"/>
    <w:rsid w:val="000B3D25"/>
    <w:rsid w:val="000B500E"/>
    <w:rsid w:val="000D1F79"/>
    <w:rsid w:val="000E1F33"/>
    <w:rsid w:val="000F17B5"/>
    <w:rsid w:val="000F3E99"/>
    <w:rsid w:val="000F64C0"/>
    <w:rsid w:val="0010794A"/>
    <w:rsid w:val="00107952"/>
    <w:rsid w:val="0011060D"/>
    <w:rsid w:val="00112F6E"/>
    <w:rsid w:val="00114EBC"/>
    <w:rsid w:val="00120129"/>
    <w:rsid w:val="00122A71"/>
    <w:rsid w:val="001246EC"/>
    <w:rsid w:val="00130E0F"/>
    <w:rsid w:val="0014183A"/>
    <w:rsid w:val="00164DCA"/>
    <w:rsid w:val="001657CE"/>
    <w:rsid w:val="00166934"/>
    <w:rsid w:val="00167BC8"/>
    <w:rsid w:val="00170F07"/>
    <w:rsid w:val="00173A66"/>
    <w:rsid w:val="00191A5B"/>
    <w:rsid w:val="00192FB3"/>
    <w:rsid w:val="001A4EB4"/>
    <w:rsid w:val="001A4F78"/>
    <w:rsid w:val="001A7BD8"/>
    <w:rsid w:val="001B7938"/>
    <w:rsid w:val="001C1B70"/>
    <w:rsid w:val="001C3CBE"/>
    <w:rsid w:val="001D4AE5"/>
    <w:rsid w:val="001D73CE"/>
    <w:rsid w:val="001E5C44"/>
    <w:rsid w:val="002102CF"/>
    <w:rsid w:val="0021597E"/>
    <w:rsid w:val="00215BB2"/>
    <w:rsid w:val="00216CC1"/>
    <w:rsid w:val="00221B17"/>
    <w:rsid w:val="00240C60"/>
    <w:rsid w:val="00243B17"/>
    <w:rsid w:val="002546B8"/>
    <w:rsid w:val="00255FA6"/>
    <w:rsid w:val="00264D98"/>
    <w:rsid w:val="002662D9"/>
    <w:rsid w:val="00266CC6"/>
    <w:rsid w:val="00273076"/>
    <w:rsid w:val="00280A88"/>
    <w:rsid w:val="00290C00"/>
    <w:rsid w:val="00295189"/>
    <w:rsid w:val="00295C0A"/>
    <w:rsid w:val="002B673B"/>
    <w:rsid w:val="002C21B3"/>
    <w:rsid w:val="002C3875"/>
    <w:rsid w:val="002F39A7"/>
    <w:rsid w:val="002F3F35"/>
    <w:rsid w:val="0030470F"/>
    <w:rsid w:val="00312BC1"/>
    <w:rsid w:val="00315C28"/>
    <w:rsid w:val="003232A9"/>
    <w:rsid w:val="00333082"/>
    <w:rsid w:val="00342A15"/>
    <w:rsid w:val="003476AA"/>
    <w:rsid w:val="00354FCF"/>
    <w:rsid w:val="00362B0E"/>
    <w:rsid w:val="00380FE9"/>
    <w:rsid w:val="00383615"/>
    <w:rsid w:val="00385B3A"/>
    <w:rsid w:val="00392006"/>
    <w:rsid w:val="00394FB2"/>
    <w:rsid w:val="003A3816"/>
    <w:rsid w:val="003C04C2"/>
    <w:rsid w:val="003D3772"/>
    <w:rsid w:val="003D5031"/>
    <w:rsid w:val="003D6F3F"/>
    <w:rsid w:val="003F0C14"/>
    <w:rsid w:val="00400635"/>
    <w:rsid w:val="00406448"/>
    <w:rsid w:val="00415011"/>
    <w:rsid w:val="004230F2"/>
    <w:rsid w:val="00424855"/>
    <w:rsid w:val="0044484D"/>
    <w:rsid w:val="00445880"/>
    <w:rsid w:val="00471743"/>
    <w:rsid w:val="004744DD"/>
    <w:rsid w:val="00481349"/>
    <w:rsid w:val="004878D0"/>
    <w:rsid w:val="00494517"/>
    <w:rsid w:val="004A151F"/>
    <w:rsid w:val="004A3A4B"/>
    <w:rsid w:val="004B1BFA"/>
    <w:rsid w:val="004B5D74"/>
    <w:rsid w:val="004C3F4F"/>
    <w:rsid w:val="004D33CB"/>
    <w:rsid w:val="004E2AED"/>
    <w:rsid w:val="004F63B1"/>
    <w:rsid w:val="00520837"/>
    <w:rsid w:val="005360A9"/>
    <w:rsid w:val="0053612B"/>
    <w:rsid w:val="00537E5F"/>
    <w:rsid w:val="00550C15"/>
    <w:rsid w:val="005542F1"/>
    <w:rsid w:val="005652E5"/>
    <w:rsid w:val="00574918"/>
    <w:rsid w:val="00581E34"/>
    <w:rsid w:val="005873C1"/>
    <w:rsid w:val="00593C55"/>
    <w:rsid w:val="005B251E"/>
    <w:rsid w:val="005B2CFB"/>
    <w:rsid w:val="005C040F"/>
    <w:rsid w:val="005C218B"/>
    <w:rsid w:val="005C6EC5"/>
    <w:rsid w:val="005C7864"/>
    <w:rsid w:val="005E7D88"/>
    <w:rsid w:val="005F4F0C"/>
    <w:rsid w:val="006059A5"/>
    <w:rsid w:val="0061141A"/>
    <w:rsid w:val="006119C5"/>
    <w:rsid w:val="006136E5"/>
    <w:rsid w:val="0061406A"/>
    <w:rsid w:val="006159F9"/>
    <w:rsid w:val="00615A58"/>
    <w:rsid w:val="00626F3E"/>
    <w:rsid w:val="00627EF8"/>
    <w:rsid w:val="006300CA"/>
    <w:rsid w:val="00634192"/>
    <w:rsid w:val="00636914"/>
    <w:rsid w:val="0064600E"/>
    <w:rsid w:val="00646CA1"/>
    <w:rsid w:val="00647136"/>
    <w:rsid w:val="0065118D"/>
    <w:rsid w:val="00655023"/>
    <w:rsid w:val="00657263"/>
    <w:rsid w:val="00667063"/>
    <w:rsid w:val="00667C74"/>
    <w:rsid w:val="00673EAE"/>
    <w:rsid w:val="00675730"/>
    <w:rsid w:val="006758D0"/>
    <w:rsid w:val="00680F12"/>
    <w:rsid w:val="00681629"/>
    <w:rsid w:val="00684998"/>
    <w:rsid w:val="0069554F"/>
    <w:rsid w:val="006A22EF"/>
    <w:rsid w:val="006A53A0"/>
    <w:rsid w:val="006B1424"/>
    <w:rsid w:val="006B5119"/>
    <w:rsid w:val="006C1C36"/>
    <w:rsid w:val="006C6D60"/>
    <w:rsid w:val="006D3E0B"/>
    <w:rsid w:val="006E442C"/>
    <w:rsid w:val="006F0A5E"/>
    <w:rsid w:val="006F39CC"/>
    <w:rsid w:val="006F5DB6"/>
    <w:rsid w:val="0070177F"/>
    <w:rsid w:val="007324B2"/>
    <w:rsid w:val="00735F5E"/>
    <w:rsid w:val="00742925"/>
    <w:rsid w:val="0074544E"/>
    <w:rsid w:val="00751CF8"/>
    <w:rsid w:val="00754727"/>
    <w:rsid w:val="00756C3A"/>
    <w:rsid w:val="00762C63"/>
    <w:rsid w:val="00783061"/>
    <w:rsid w:val="00784530"/>
    <w:rsid w:val="007853F3"/>
    <w:rsid w:val="007A24CB"/>
    <w:rsid w:val="007A4CC6"/>
    <w:rsid w:val="007C2935"/>
    <w:rsid w:val="007E0E01"/>
    <w:rsid w:val="007E5D8B"/>
    <w:rsid w:val="0082087C"/>
    <w:rsid w:val="00823557"/>
    <w:rsid w:val="00834AE7"/>
    <w:rsid w:val="008364F9"/>
    <w:rsid w:val="008439F6"/>
    <w:rsid w:val="00844536"/>
    <w:rsid w:val="008500D6"/>
    <w:rsid w:val="00854D02"/>
    <w:rsid w:val="00854E85"/>
    <w:rsid w:val="008635B3"/>
    <w:rsid w:val="008638C5"/>
    <w:rsid w:val="0087795A"/>
    <w:rsid w:val="00884038"/>
    <w:rsid w:val="008844FF"/>
    <w:rsid w:val="00891946"/>
    <w:rsid w:val="008958FE"/>
    <w:rsid w:val="0089689D"/>
    <w:rsid w:val="00897E7C"/>
    <w:rsid w:val="008A138D"/>
    <w:rsid w:val="008A7050"/>
    <w:rsid w:val="008A7403"/>
    <w:rsid w:val="008B3F84"/>
    <w:rsid w:val="008B5F3B"/>
    <w:rsid w:val="008B69AB"/>
    <w:rsid w:val="008C1FDE"/>
    <w:rsid w:val="008D76E8"/>
    <w:rsid w:val="008E1324"/>
    <w:rsid w:val="008E1CC4"/>
    <w:rsid w:val="008E2B49"/>
    <w:rsid w:val="008E47CF"/>
    <w:rsid w:val="008E7C50"/>
    <w:rsid w:val="008F03A8"/>
    <w:rsid w:val="008F5C9B"/>
    <w:rsid w:val="008F6C15"/>
    <w:rsid w:val="009022C4"/>
    <w:rsid w:val="009058B9"/>
    <w:rsid w:val="00910377"/>
    <w:rsid w:val="0091527B"/>
    <w:rsid w:val="0092085E"/>
    <w:rsid w:val="00940867"/>
    <w:rsid w:val="0094350A"/>
    <w:rsid w:val="00943839"/>
    <w:rsid w:val="009439D1"/>
    <w:rsid w:val="00950390"/>
    <w:rsid w:val="009509AD"/>
    <w:rsid w:val="00951C45"/>
    <w:rsid w:val="00957DAE"/>
    <w:rsid w:val="00966A62"/>
    <w:rsid w:val="00970405"/>
    <w:rsid w:val="00976A39"/>
    <w:rsid w:val="00981A45"/>
    <w:rsid w:val="0098508A"/>
    <w:rsid w:val="0099249D"/>
    <w:rsid w:val="0099641D"/>
    <w:rsid w:val="009B2BAD"/>
    <w:rsid w:val="009C3932"/>
    <w:rsid w:val="009D2AFC"/>
    <w:rsid w:val="009D7086"/>
    <w:rsid w:val="009D7244"/>
    <w:rsid w:val="009F1AA6"/>
    <w:rsid w:val="009F5C07"/>
    <w:rsid w:val="00A04C5C"/>
    <w:rsid w:val="00A0519D"/>
    <w:rsid w:val="00A132F7"/>
    <w:rsid w:val="00A146DE"/>
    <w:rsid w:val="00A20FF7"/>
    <w:rsid w:val="00A21BD9"/>
    <w:rsid w:val="00A23715"/>
    <w:rsid w:val="00A238A2"/>
    <w:rsid w:val="00A30E3E"/>
    <w:rsid w:val="00A31039"/>
    <w:rsid w:val="00A37D94"/>
    <w:rsid w:val="00A434E4"/>
    <w:rsid w:val="00A45AE0"/>
    <w:rsid w:val="00A4605B"/>
    <w:rsid w:val="00A52AF4"/>
    <w:rsid w:val="00A62971"/>
    <w:rsid w:val="00A6761A"/>
    <w:rsid w:val="00A70FC5"/>
    <w:rsid w:val="00A71A06"/>
    <w:rsid w:val="00A741F3"/>
    <w:rsid w:val="00A74969"/>
    <w:rsid w:val="00A7567F"/>
    <w:rsid w:val="00A80167"/>
    <w:rsid w:val="00A8097E"/>
    <w:rsid w:val="00A84C54"/>
    <w:rsid w:val="00A91DE2"/>
    <w:rsid w:val="00A97B33"/>
    <w:rsid w:val="00AA1B21"/>
    <w:rsid w:val="00AA324E"/>
    <w:rsid w:val="00AA40C2"/>
    <w:rsid w:val="00AA61EE"/>
    <w:rsid w:val="00AA741D"/>
    <w:rsid w:val="00AB0B24"/>
    <w:rsid w:val="00AB0E63"/>
    <w:rsid w:val="00AB292B"/>
    <w:rsid w:val="00AB3328"/>
    <w:rsid w:val="00AB38A1"/>
    <w:rsid w:val="00AE1E2B"/>
    <w:rsid w:val="00AE2FC0"/>
    <w:rsid w:val="00AE4840"/>
    <w:rsid w:val="00AF3483"/>
    <w:rsid w:val="00AF73C3"/>
    <w:rsid w:val="00B000EA"/>
    <w:rsid w:val="00B1011C"/>
    <w:rsid w:val="00B111C8"/>
    <w:rsid w:val="00B272E7"/>
    <w:rsid w:val="00B27A50"/>
    <w:rsid w:val="00B27C2A"/>
    <w:rsid w:val="00B312B0"/>
    <w:rsid w:val="00B32A21"/>
    <w:rsid w:val="00B34A0F"/>
    <w:rsid w:val="00B75708"/>
    <w:rsid w:val="00B82590"/>
    <w:rsid w:val="00B846E9"/>
    <w:rsid w:val="00B96EDB"/>
    <w:rsid w:val="00BA220F"/>
    <w:rsid w:val="00BA2B3C"/>
    <w:rsid w:val="00BA40FB"/>
    <w:rsid w:val="00BA79F3"/>
    <w:rsid w:val="00BB0961"/>
    <w:rsid w:val="00BB5471"/>
    <w:rsid w:val="00BC4194"/>
    <w:rsid w:val="00BE0E3F"/>
    <w:rsid w:val="00BF02F8"/>
    <w:rsid w:val="00BF0ED3"/>
    <w:rsid w:val="00BF4A82"/>
    <w:rsid w:val="00BF6191"/>
    <w:rsid w:val="00C0031F"/>
    <w:rsid w:val="00C2034C"/>
    <w:rsid w:val="00C203A7"/>
    <w:rsid w:val="00C23154"/>
    <w:rsid w:val="00C23E7A"/>
    <w:rsid w:val="00C30003"/>
    <w:rsid w:val="00C300DF"/>
    <w:rsid w:val="00C60C57"/>
    <w:rsid w:val="00C70974"/>
    <w:rsid w:val="00C74DE8"/>
    <w:rsid w:val="00C75D40"/>
    <w:rsid w:val="00C80F0D"/>
    <w:rsid w:val="00C84CF1"/>
    <w:rsid w:val="00C93B93"/>
    <w:rsid w:val="00C93BBA"/>
    <w:rsid w:val="00CA0193"/>
    <w:rsid w:val="00CB7E5B"/>
    <w:rsid w:val="00CC0131"/>
    <w:rsid w:val="00CE0260"/>
    <w:rsid w:val="00CE76CC"/>
    <w:rsid w:val="00CF7F08"/>
    <w:rsid w:val="00D00F77"/>
    <w:rsid w:val="00D06AA7"/>
    <w:rsid w:val="00D15A7D"/>
    <w:rsid w:val="00D20E05"/>
    <w:rsid w:val="00D35B55"/>
    <w:rsid w:val="00D5321A"/>
    <w:rsid w:val="00D553B8"/>
    <w:rsid w:val="00D60019"/>
    <w:rsid w:val="00D64F2A"/>
    <w:rsid w:val="00D661D2"/>
    <w:rsid w:val="00D80B29"/>
    <w:rsid w:val="00D85914"/>
    <w:rsid w:val="00D93B03"/>
    <w:rsid w:val="00D954CA"/>
    <w:rsid w:val="00DB5F37"/>
    <w:rsid w:val="00DE4316"/>
    <w:rsid w:val="00DE67C5"/>
    <w:rsid w:val="00DE6FA1"/>
    <w:rsid w:val="00DF66BF"/>
    <w:rsid w:val="00DF67CA"/>
    <w:rsid w:val="00E01318"/>
    <w:rsid w:val="00E12C1C"/>
    <w:rsid w:val="00E33329"/>
    <w:rsid w:val="00E341A5"/>
    <w:rsid w:val="00E36A23"/>
    <w:rsid w:val="00E4372F"/>
    <w:rsid w:val="00E56022"/>
    <w:rsid w:val="00E60005"/>
    <w:rsid w:val="00E62941"/>
    <w:rsid w:val="00E63F83"/>
    <w:rsid w:val="00E67F7C"/>
    <w:rsid w:val="00E7486E"/>
    <w:rsid w:val="00E812B2"/>
    <w:rsid w:val="00E91CA7"/>
    <w:rsid w:val="00E930D9"/>
    <w:rsid w:val="00E94CDF"/>
    <w:rsid w:val="00EA2D35"/>
    <w:rsid w:val="00EA619F"/>
    <w:rsid w:val="00EC5D19"/>
    <w:rsid w:val="00ED0D9B"/>
    <w:rsid w:val="00EE173E"/>
    <w:rsid w:val="00EE288D"/>
    <w:rsid w:val="00EF288E"/>
    <w:rsid w:val="00F014C6"/>
    <w:rsid w:val="00F12966"/>
    <w:rsid w:val="00F20C5D"/>
    <w:rsid w:val="00F247BB"/>
    <w:rsid w:val="00F24C45"/>
    <w:rsid w:val="00F30E1E"/>
    <w:rsid w:val="00F3101B"/>
    <w:rsid w:val="00F35CA9"/>
    <w:rsid w:val="00F36103"/>
    <w:rsid w:val="00F456BE"/>
    <w:rsid w:val="00F5188A"/>
    <w:rsid w:val="00F62CCD"/>
    <w:rsid w:val="00F672D5"/>
    <w:rsid w:val="00F820A1"/>
    <w:rsid w:val="00FB3BCE"/>
    <w:rsid w:val="00FC2942"/>
    <w:rsid w:val="00FD355D"/>
    <w:rsid w:val="00FE1673"/>
    <w:rsid w:val="00FE2ADC"/>
    <w:rsid w:val="00FE4CA5"/>
    <w:rsid w:val="00FF399A"/>
    <w:rsid w:val="00FF41F6"/>
    <w:rsid w:val="00FF49A4"/>
    <w:rsid w:val="10227809"/>
    <w:rsid w:val="10AA09E6"/>
    <w:rsid w:val="130F4A91"/>
    <w:rsid w:val="1458496F"/>
    <w:rsid w:val="1A0635F7"/>
    <w:rsid w:val="1A990AE6"/>
    <w:rsid w:val="1C2C3864"/>
    <w:rsid w:val="1CFC6379"/>
    <w:rsid w:val="1E0670D8"/>
    <w:rsid w:val="25C32E03"/>
    <w:rsid w:val="27BA3129"/>
    <w:rsid w:val="2ACB5D43"/>
    <w:rsid w:val="2B2576D7"/>
    <w:rsid w:val="2C38389F"/>
    <w:rsid w:val="2E5C7C11"/>
    <w:rsid w:val="31080560"/>
    <w:rsid w:val="31DD1976"/>
    <w:rsid w:val="378157FF"/>
    <w:rsid w:val="380C1A90"/>
    <w:rsid w:val="38321A3E"/>
    <w:rsid w:val="3C8702B1"/>
    <w:rsid w:val="40561FE3"/>
    <w:rsid w:val="40F2289C"/>
    <w:rsid w:val="43B971E3"/>
    <w:rsid w:val="451F03F8"/>
    <w:rsid w:val="46E946A9"/>
    <w:rsid w:val="481B6ADB"/>
    <w:rsid w:val="4A297E99"/>
    <w:rsid w:val="4C416153"/>
    <w:rsid w:val="4E8746E7"/>
    <w:rsid w:val="4FC82E09"/>
    <w:rsid w:val="540E7E20"/>
    <w:rsid w:val="55225608"/>
    <w:rsid w:val="56040F00"/>
    <w:rsid w:val="59DF79B8"/>
    <w:rsid w:val="5B1D3488"/>
    <w:rsid w:val="5BC93012"/>
    <w:rsid w:val="5D3E3A06"/>
    <w:rsid w:val="5F517C4C"/>
    <w:rsid w:val="5F714299"/>
    <w:rsid w:val="607C59B7"/>
    <w:rsid w:val="60F44837"/>
    <w:rsid w:val="61DB57A4"/>
    <w:rsid w:val="62C80F8C"/>
    <w:rsid w:val="64555096"/>
    <w:rsid w:val="65211161"/>
    <w:rsid w:val="66385447"/>
    <w:rsid w:val="667F5F8C"/>
    <w:rsid w:val="69823F9E"/>
    <w:rsid w:val="6C560CAF"/>
    <w:rsid w:val="6CAB3EC3"/>
    <w:rsid w:val="6CFD7C5F"/>
    <w:rsid w:val="6FD356AB"/>
    <w:rsid w:val="71D139CB"/>
    <w:rsid w:val="75105ADA"/>
    <w:rsid w:val="77954AC0"/>
    <w:rsid w:val="7B39121D"/>
    <w:rsid w:val="7DCE7A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FollowedHyperlink"/>
    <w:basedOn w:val="2"/>
    <w:semiHidden/>
    <w:unhideWhenUsed/>
    <w:qFormat/>
    <w:uiPriority w:val="99"/>
    <w:rPr>
      <w:color w:val="954F72" w:themeColor="followedHyperlink"/>
      <w:u w:val="single"/>
    </w:rPr>
  </w:style>
  <w:style w:type="character" w:styleId="6">
    <w:name w:val="Hyperlink"/>
    <w:basedOn w:val="2"/>
    <w:unhideWhenUsed/>
    <w:qFormat/>
    <w:uiPriority w:val="99"/>
    <w:rPr>
      <w:color w:val="0563C1" w:themeColor="hyperlink"/>
      <w:u w:val="single"/>
    </w:rPr>
  </w:style>
  <w:style w:type="character" w:customStyle="1" w:styleId="7">
    <w:name w:val="Unresolved Mention1"/>
    <w:basedOn w:val="2"/>
    <w:semiHidden/>
    <w:unhideWhenUsed/>
    <w:qFormat/>
    <w:uiPriority w:val="99"/>
    <w:rPr>
      <w:color w:val="605E5C"/>
      <w:shd w:val="clear" w:color="auto" w:fill="E1DFDD"/>
    </w:rPr>
  </w:style>
  <w:style w:type="character" w:customStyle="1" w:styleId="8">
    <w:name w:val="Unresolved Mention"/>
    <w:basedOn w:val="2"/>
    <w:semiHidden/>
    <w:unhideWhenUsed/>
    <w:qFormat/>
    <w:uiPriority w:val="99"/>
    <w:rPr>
      <w:color w:val="605E5C"/>
      <w:shd w:val="clear" w:color="auto" w:fill="E1DFDD"/>
    </w:rPr>
  </w:style>
  <w:style w:type="paragraph" w:styleId="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2496</Words>
  <Characters>17297</Characters>
  <Lines>278</Lines>
  <Paragraphs>110</Paragraphs>
  <TotalTime>4</TotalTime>
  <ScaleCrop>false</ScaleCrop>
  <LinksUpToDate>false</LinksUpToDate>
  <CharactersWithSpaces>19718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2022-03-30T16:36:00Z</dcterms:created>
  <dc:creator>Dr. Ashfaq Ahmed</dc:creator>
  <cp:lastModifiedBy>Admin</cp:lastModifiedBy>
  <cp:lastPrinted>2023-05-25T12:57:00Z</cp:lastPrinted>
  <dcterms:modified xsi:type="dcterms:W3CDTF">2026-09-24T12:58:27Z</dcterms:modified>
  <cp:revision>245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d38eba2c1956e2ca4edd7eddb6eb09d69601f69afb12abc20f7a811c8b46dc9c</vt:lpwstr>
  </property>
  <property fmtid="{D5CDD505-2E9C-101B-9397-08002B2CF9AE}" pid="3" name="KSOProductBuildVer">
    <vt:lpwstr>1033-12.1.0.28485</vt:lpwstr>
  </property>
  <property fmtid="{D5CDD505-2E9C-101B-9397-08002B2CF9AE}" pid="4" name="ICV">
    <vt:lpwstr>2B301A27A8344647B42F5E44CE205910_12</vt:lpwstr>
  </property>
  <property fmtid="{D5CDD505-2E9C-101B-9397-08002B2CF9AE}" pid="5" name="KSOTemplateDocerSaveRecord">
    <vt:lpwstr>eyJoZGlkIjoiYTg2YWRmZGU0MDUxMGY0NWQyMTNhNjJiOTc3NzFiMjIifQ==</vt:lpwstr>
  </property>
</Properties>
</file>